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00BF49F9" w:rsidRDefault="00BF49F9" w14:paraId="0054A9D4" w14:textId="77777777">
      <w:pPr>
        <w:pStyle w:val="BodyText"/>
        <w:spacing w:before="9"/>
        <w:rPr>
          <w:rFonts w:ascii="Times New Roman"/>
          <w:sz w:val="20"/>
        </w:rPr>
      </w:pPr>
    </w:p>
    <w:p w:rsidR="00BF49F9" w:rsidP="36E6D939" w:rsidRDefault="00396FFD" w14:paraId="4D83318E" w14:textId="4BD4FCC4">
      <w:pPr>
        <w:pStyle w:val="Title"/>
        <w:ind w:left="1624" w:firstLine="0"/>
        <w:jc w:val="center"/>
        <w:rPr>
          <w:sz w:val="44"/>
          <w:szCs w:val="44"/>
        </w:rPr>
      </w:pPr>
      <w:r w:rsidRPr="36E6D939">
        <w:rPr>
          <w:sz w:val="44"/>
          <w:szCs w:val="44"/>
        </w:rPr>
        <w:t>ScotPEN Wellcome</w:t>
      </w:r>
      <w:r w:rsidRPr="36E6D939" w:rsidR="2D591F50">
        <w:rPr>
          <w:sz w:val="44"/>
          <w:szCs w:val="44"/>
        </w:rPr>
        <w:t xml:space="preserve"> </w:t>
      </w:r>
      <w:r w:rsidRPr="36E6D939">
        <w:rPr>
          <w:sz w:val="44"/>
          <w:szCs w:val="44"/>
        </w:rPr>
        <w:t>Engagement Award</w:t>
      </w:r>
      <w:r w:rsidRPr="36E6D939" w:rsidR="095676DD">
        <w:rPr>
          <w:sz w:val="44"/>
          <w:szCs w:val="44"/>
        </w:rPr>
        <w:t xml:space="preserve"> (SWEA)</w:t>
      </w:r>
    </w:p>
    <w:p w:rsidR="00BF49F9" w:rsidP="36E6D939" w:rsidRDefault="00396FFD" w14:paraId="4B03E8E1" w14:textId="14AE3049">
      <w:pPr>
        <w:pStyle w:val="Title"/>
        <w:jc w:val="center"/>
      </w:pPr>
      <w:r>
        <w:t xml:space="preserve"> </w:t>
      </w:r>
      <w:r w:rsidRPr="36E6D939">
        <w:rPr>
          <w:sz w:val="40"/>
          <w:szCs w:val="40"/>
        </w:rPr>
        <w:t>Supplementary Information</w:t>
      </w:r>
    </w:p>
    <w:p w:rsidR="00BF49F9" w:rsidRDefault="00BF49F9" w14:paraId="7009E8C9" w14:textId="77777777">
      <w:pPr>
        <w:pStyle w:val="BodyText"/>
        <w:spacing w:before="6"/>
        <w:rPr>
          <w:b/>
          <w:sz w:val="39"/>
        </w:rPr>
      </w:pPr>
    </w:p>
    <w:p w:rsidR="00BF49F9" w:rsidRDefault="00396FFD" w14:paraId="47346892" w14:textId="77777777">
      <w:pPr>
        <w:pStyle w:val="Heading1"/>
      </w:pPr>
      <w:r>
        <w:t>What activities are in scope?</w:t>
      </w:r>
    </w:p>
    <w:p w:rsidR="00BF49F9" w:rsidRDefault="00BF49F9" w14:paraId="409C8520" w14:textId="77777777">
      <w:pPr>
        <w:pStyle w:val="BodyText"/>
        <w:spacing w:before="11"/>
        <w:rPr>
          <w:b/>
          <w:sz w:val="27"/>
        </w:rPr>
      </w:pPr>
    </w:p>
    <w:p w:rsidR="00BF49F9" w:rsidP="2D4E1B2E" w:rsidRDefault="00396FFD" w14:paraId="1476D542" w14:textId="42CC698C">
      <w:pPr>
        <w:pStyle w:val="BodyText"/>
        <w:ind w:left="120" w:right="182"/>
        <w:rPr>
          <w:u w:val="none"/>
        </w:rPr>
      </w:pPr>
      <w:r w:rsidR="00396FFD">
        <w:rPr/>
        <w:t xml:space="preserve">As outlined in </w:t>
      </w:r>
      <w:r w:rsidR="00396FFD">
        <w:rPr/>
        <w:t>our</w:t>
      </w:r>
      <w:r w:rsidR="00586B51">
        <w:rPr/>
        <w:t xml:space="preserve"> </w:t>
      </w:r>
      <w:hyperlink r:id="R543d54fb911c4aa6">
        <w:r w:rsidRPr="297D7EF5" w:rsidR="33ABA842">
          <w:rPr>
            <w:rStyle w:val="Hyperlink"/>
          </w:rPr>
          <w:t>guidance notes</w:t>
        </w:r>
        <w:r w:rsidRPr="297D7EF5" w:rsidR="33ABA842">
          <w:rPr>
            <w:rStyle w:val="Hyperlink"/>
          </w:rPr>
          <w:t>,</w:t>
        </w:r>
      </w:hyperlink>
      <w:r w:rsidR="33ABA842">
        <w:rPr>
          <w:u w:val="none"/>
        </w:rPr>
        <w:t xml:space="preserve"> </w:t>
      </w:r>
      <w:r w:rsidR="00396FFD">
        <w:rPr>
          <w:u w:val="none"/>
        </w:rPr>
        <w:t>SWEA funding is usually expected to support a programme of activities during the lifetime of your research grant.</w:t>
      </w:r>
      <w:r w:rsidR="00396FFD">
        <w:rPr>
          <w:u w:val="none"/>
        </w:rPr>
        <w:t xml:space="preserve"> These can include</w:t>
      </w:r>
      <w:r w:rsidR="688A839E">
        <w:rPr>
          <w:u w:val="none"/>
        </w:rPr>
        <w:t xml:space="preserve"> </w:t>
      </w:r>
      <w:r w:rsidR="00396FFD">
        <w:rPr>
          <w:u w:val="none"/>
        </w:rPr>
        <w:t>`smart to do` and `wise to do` activities but not `must do` engagements.</w:t>
      </w:r>
    </w:p>
    <w:p w:rsidR="00BF49F9" w:rsidRDefault="00BF49F9" w14:paraId="2DDFF814" w14:textId="77777777" w14:noSpellErr="1">
      <w:pPr>
        <w:pStyle w:val="BodyText"/>
        <w:rPr>
          <w:u w:val="none"/>
        </w:rPr>
      </w:pPr>
    </w:p>
    <w:p w:rsidR="00BF49F9" w:rsidRDefault="00396FFD" w14:paraId="043CEC77" w14:textId="77777777" w14:noSpellErr="1">
      <w:pPr>
        <w:pStyle w:val="BodyText"/>
        <w:ind w:left="120" w:right="449"/>
      </w:pPr>
      <w:r w:rsidR="00396FFD">
        <w:rPr>
          <w:u w:val="none"/>
        </w:rPr>
        <w:t>‘</w:t>
      </w:r>
      <w:r w:rsidRPr="684361D0" w:rsidR="00396FFD">
        <w:rPr>
          <w:b w:val="1"/>
          <w:bCs w:val="1"/>
          <w:u w:val="none"/>
        </w:rPr>
        <w:t>Smart-to-do</w:t>
      </w:r>
      <w:r w:rsidR="00396FFD">
        <w:rPr>
          <w:u w:val="none"/>
        </w:rPr>
        <w:t>’ engag</w:t>
      </w:r>
      <w:r w:rsidR="00396FFD">
        <w:rPr/>
        <w:t>ement activities are useful to your research project, providing direct benefits to the research or to you as researchers. These could include:</w:t>
      </w:r>
    </w:p>
    <w:p w:rsidR="00BF49F9" w:rsidP="6811E0D3" w:rsidRDefault="00396FFD" w14:paraId="30483280" w14:textId="2A582209">
      <w:pPr>
        <w:pStyle w:val="ListParagraph"/>
        <w:numPr>
          <w:ilvl w:val="0"/>
          <w:numId w:val="13"/>
        </w:numPr>
        <w:tabs>
          <w:tab w:val="left" w:pos="816"/>
          <w:tab w:val="left" w:pos="817"/>
        </w:tabs>
        <w:spacing w:before="121"/>
        <w:ind w:right="212"/>
        <w:rPr>
          <w:sz w:val="24"/>
          <w:szCs w:val="24"/>
        </w:rPr>
      </w:pPr>
      <w:r w:rsidRPr="6811E0D3" w:rsidR="00396FFD">
        <w:rPr>
          <w:sz w:val="24"/>
          <w:szCs w:val="24"/>
        </w:rPr>
        <w:t xml:space="preserve">participating in festivals and events, working with museums, galleries or cultural venues, and collaborating with artists to stimulate interest, excitement and debate about biomedical science or gain new perspectives on your </w:t>
      </w:r>
      <w:r w:rsidRPr="6811E0D3" w:rsidR="1DF11D14">
        <w:rPr>
          <w:sz w:val="24"/>
          <w:szCs w:val="24"/>
        </w:rPr>
        <w:t>research.</w:t>
      </w:r>
    </w:p>
    <w:p w:rsidR="00BF49F9" w:rsidP="6811E0D3" w:rsidRDefault="00396FFD" w14:paraId="5CC624DA" w14:textId="0E81E09A">
      <w:pPr>
        <w:pStyle w:val="ListParagraph"/>
        <w:numPr>
          <w:ilvl w:val="0"/>
          <w:numId w:val="13"/>
        </w:numPr>
        <w:tabs>
          <w:tab w:val="left" w:pos="816"/>
          <w:tab w:val="left" w:pos="817"/>
        </w:tabs>
        <w:spacing w:before="114"/>
        <w:ind w:right="138"/>
        <w:rPr>
          <w:sz w:val="24"/>
          <w:szCs w:val="24"/>
        </w:rPr>
      </w:pPr>
      <w:r w:rsidRPr="6811E0D3" w:rsidR="00396FFD">
        <w:rPr>
          <w:sz w:val="24"/>
          <w:szCs w:val="24"/>
        </w:rPr>
        <w:t>involving the public as researchers (</w:t>
      </w:r>
      <w:r w:rsidRPr="6811E0D3" w:rsidR="00396FFD">
        <w:rPr>
          <w:sz w:val="24"/>
          <w:szCs w:val="24"/>
        </w:rPr>
        <w:t>e.g.</w:t>
      </w:r>
      <w:r w:rsidRPr="6811E0D3" w:rsidR="42885AB2">
        <w:rPr>
          <w:sz w:val="24"/>
          <w:szCs w:val="24"/>
        </w:rPr>
        <w:t xml:space="preserve">, </w:t>
      </w:r>
      <w:r w:rsidRPr="6811E0D3" w:rsidR="00396FFD">
        <w:rPr>
          <w:sz w:val="24"/>
          <w:szCs w:val="24"/>
        </w:rPr>
        <w:t>citizen science experiments or patient involvement)</w:t>
      </w:r>
    </w:p>
    <w:p w:rsidR="00BF49F9" w:rsidP="6811E0D3" w:rsidRDefault="00396FFD" w14:paraId="38809C8F" w14:textId="77777777">
      <w:pPr>
        <w:pStyle w:val="ListParagraph"/>
        <w:numPr>
          <w:ilvl w:val="0"/>
          <w:numId w:val="13"/>
        </w:numPr>
        <w:tabs>
          <w:tab w:val="left" w:pos="816"/>
          <w:tab w:val="left" w:pos="817"/>
        </w:tabs>
        <w:spacing w:before="119"/>
        <w:ind w:right="483"/>
        <w:rPr>
          <w:sz w:val="24"/>
          <w:szCs w:val="24"/>
        </w:rPr>
      </w:pPr>
      <w:r w:rsidRPr="6811E0D3" w:rsidR="00396FFD">
        <w:rPr>
          <w:sz w:val="24"/>
          <w:szCs w:val="24"/>
        </w:rPr>
        <w:t>dialogue with the public and wider stakeholders to ensure research informs changes in policy and</w:t>
      </w:r>
      <w:r w:rsidRPr="6811E0D3" w:rsidR="00396FFD">
        <w:rPr>
          <w:spacing w:val="-14"/>
          <w:sz w:val="24"/>
          <w:szCs w:val="24"/>
        </w:rPr>
        <w:t xml:space="preserve"> </w:t>
      </w:r>
      <w:r w:rsidRPr="6811E0D3" w:rsidR="174A99D6">
        <w:rPr>
          <w:sz w:val="24"/>
          <w:szCs w:val="24"/>
        </w:rPr>
        <w:t>practice.</w:t>
      </w:r>
    </w:p>
    <w:p w:rsidR="00BF49F9" w:rsidP="6811E0D3" w:rsidRDefault="00396FFD" w14:paraId="3902D9DD" w14:textId="16F3F5FB">
      <w:pPr>
        <w:pStyle w:val="ListParagraph"/>
        <w:numPr>
          <w:ilvl w:val="0"/>
          <w:numId w:val="13"/>
        </w:numPr>
        <w:tabs>
          <w:tab w:val="left" w:pos="816"/>
          <w:tab w:val="left" w:pos="817"/>
        </w:tabs>
        <w:spacing w:before="116"/>
        <w:ind w:right="759"/>
        <w:rPr>
          <w:sz w:val="24"/>
          <w:szCs w:val="24"/>
        </w:rPr>
      </w:pPr>
      <w:r w:rsidRPr="6811E0D3" w:rsidR="00396FFD">
        <w:rPr>
          <w:sz w:val="24"/>
          <w:szCs w:val="24"/>
        </w:rPr>
        <w:t xml:space="preserve">training to strengthen the capacity of researchers to communicate </w:t>
      </w:r>
      <w:r w:rsidRPr="6811E0D3" w:rsidR="6607BF7D">
        <w:rPr>
          <w:sz w:val="24"/>
          <w:szCs w:val="24"/>
        </w:rPr>
        <w:t>to and</w:t>
      </w:r>
      <w:r w:rsidRPr="6811E0D3" w:rsidR="00396FFD">
        <w:rPr>
          <w:sz w:val="24"/>
          <w:szCs w:val="24"/>
        </w:rPr>
        <w:t xml:space="preserve"> engage with the public.</w:t>
      </w:r>
    </w:p>
    <w:p w:rsidR="00BF49F9" w:rsidRDefault="00BF49F9" w14:paraId="3D6CCACD" w14:textId="77777777">
      <w:pPr>
        <w:pStyle w:val="BodyText"/>
        <w:spacing w:before="8"/>
        <w:rPr>
          <w:sz w:val="23"/>
        </w:rPr>
      </w:pPr>
    </w:p>
    <w:p w:rsidR="00BF49F9" w:rsidRDefault="00396FFD" w14:paraId="11ACFA4F" w14:textId="77777777">
      <w:pPr>
        <w:pStyle w:val="BodyText"/>
        <w:spacing w:line="242" w:lineRule="auto"/>
        <w:ind w:left="120" w:right="276"/>
      </w:pPr>
      <w:r>
        <w:rPr>
          <w:b/>
        </w:rPr>
        <w:t xml:space="preserve">‘Wise-to-do’ </w:t>
      </w:r>
      <w:r>
        <w:t>engagement activities look more broadly, helping to foster a society in which research can flourish. These could include:</w:t>
      </w:r>
    </w:p>
    <w:p w:rsidR="00BF49F9" w:rsidP="6811E0D3" w:rsidRDefault="00396FFD" w14:paraId="340B6864" w14:textId="77777777">
      <w:pPr>
        <w:pStyle w:val="ListParagraph"/>
        <w:numPr>
          <w:ilvl w:val="0"/>
          <w:numId w:val="13"/>
        </w:numPr>
        <w:tabs>
          <w:tab w:val="left" w:pos="816"/>
          <w:tab w:val="left" w:pos="817"/>
        </w:tabs>
        <w:spacing w:before="115"/>
        <w:ind w:right="743"/>
        <w:rPr>
          <w:sz w:val="24"/>
          <w:szCs w:val="24"/>
        </w:rPr>
      </w:pPr>
      <w:r w:rsidRPr="6811E0D3" w:rsidR="00396FFD">
        <w:rPr>
          <w:sz w:val="24"/>
          <w:szCs w:val="24"/>
        </w:rPr>
        <w:t>workshops with schools and the professional development of teachers</w:t>
      </w:r>
      <w:r w:rsidRPr="6811E0D3" w:rsidR="00396FFD">
        <w:rPr>
          <w:spacing w:val="-42"/>
          <w:sz w:val="24"/>
          <w:szCs w:val="24"/>
        </w:rPr>
        <w:t xml:space="preserve"> </w:t>
      </w:r>
      <w:r w:rsidRPr="6811E0D3" w:rsidR="00396FFD">
        <w:rPr>
          <w:sz w:val="24"/>
          <w:szCs w:val="24"/>
        </w:rPr>
        <w:t>to inspire the next generation of</w:t>
      </w:r>
      <w:r w:rsidRPr="6811E0D3" w:rsidR="00396FFD">
        <w:rPr>
          <w:spacing w:val="-1"/>
          <w:sz w:val="24"/>
          <w:szCs w:val="24"/>
        </w:rPr>
        <w:t xml:space="preserve"> </w:t>
      </w:r>
      <w:r w:rsidRPr="6811E0D3" w:rsidR="731533D1">
        <w:rPr>
          <w:sz w:val="24"/>
          <w:szCs w:val="24"/>
        </w:rPr>
        <w:t>researchers.</w:t>
      </w:r>
    </w:p>
    <w:p w:rsidR="00A946CC" w:rsidP="00A946CC" w:rsidRDefault="00396FFD" w14:paraId="0E2DD361" w14:textId="77777777">
      <w:pPr>
        <w:pStyle w:val="ListParagraph"/>
        <w:numPr>
          <w:ilvl w:val="0"/>
          <w:numId w:val="13"/>
        </w:numPr>
        <w:tabs>
          <w:tab w:val="left" w:pos="816"/>
          <w:tab w:val="left" w:pos="817"/>
        </w:tabs>
        <w:spacing w:before="114"/>
        <w:ind w:right="337"/>
        <w:rPr>
          <w:sz w:val="24"/>
          <w:szCs w:val="24"/>
        </w:rPr>
      </w:pPr>
      <w:r w:rsidRPr="08F5F64C" w:rsidR="00396FFD">
        <w:rPr>
          <w:sz w:val="24"/>
          <w:szCs w:val="24"/>
        </w:rPr>
        <w:t>collaborating with producers of factual, comedy and drama programmes and films or games, to ensure research is part of the broad cultural</w:t>
      </w:r>
      <w:r w:rsidRPr="08F5F64C" w:rsidR="00396FFD">
        <w:rPr>
          <w:spacing w:val="-38"/>
          <w:sz w:val="24"/>
          <w:szCs w:val="24"/>
        </w:rPr>
        <w:t xml:space="preserve"> </w:t>
      </w:r>
      <w:r w:rsidRPr="08F5F64C" w:rsidR="34DA0AC4">
        <w:rPr>
          <w:sz w:val="24"/>
          <w:szCs w:val="24"/>
        </w:rPr>
        <w:t>conversation.</w:t>
      </w:r>
    </w:p>
    <w:p w:rsidR="00BF49F9" w:rsidP="00937E81" w:rsidRDefault="00554561" w14:paraId="3A180AC4" w14:textId="1BED18BC">
      <w:pPr>
        <w:pStyle w:val="ListParagraph"/>
        <w:tabs>
          <w:tab w:val="left" w:pos="816"/>
          <w:tab w:val="left" w:pos="817"/>
        </w:tabs>
        <w:spacing w:before="114"/>
        <w:ind w:left="816" w:right="337" w:firstLine="0"/>
        <w:rPr>
          <w:sz w:val="20"/>
          <w:szCs w:val="20"/>
        </w:rPr>
      </w:pPr>
      <w:r>
        <w:rPr>
          <w:noProof/>
          <w:lang w:eastAsia="en-GB"/>
        </w:rPr>
        <w:lastRenderedPageBreak/>
        <mc:AlternateContent>
          <mc:Choice Requires="wps">
            <w:drawing>
              <wp:anchor distT="0" distB="0" distL="0" distR="0" simplePos="0" relativeHeight="487587840" behindDoc="1" locked="0" layoutInCell="1" allowOverlap="1" wp14:anchorId="6258F7AA" wp14:editId="1A457986">
                <wp:simplePos x="0" y="0"/>
                <wp:positionH relativeFrom="page">
                  <wp:posOffset>914400</wp:posOffset>
                </wp:positionH>
                <wp:positionV relativeFrom="paragraph">
                  <wp:posOffset>0</wp:posOffset>
                </wp:positionV>
                <wp:extent cx="5652770" cy="5041900"/>
                <wp:effectExtent l="0" t="0" r="11430" b="1270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770" cy="5041900"/>
                        </a:xfrm>
                        <a:prstGeom prst="rect">
                          <a:avLst/>
                        </a:prstGeom>
                        <a:solidFill>
                          <a:srgbClr val="D9D9D9"/>
                        </a:solidFill>
                        <a:ln w="9525">
                          <a:solidFill>
                            <a:srgbClr val="000000"/>
                          </a:solidFill>
                          <a:miter lim="800000"/>
                          <a:headEnd/>
                          <a:tailEnd/>
                        </a:ln>
                      </wps:spPr>
                      <wps:txbx>
                        <w:txbxContent>
                          <w:p w:rsidR="00BF49F9" w:rsidRDefault="00396FFD" w14:paraId="6AD08EAE" w14:textId="77777777">
                            <w:pPr>
                              <w:pStyle w:val="BodyText"/>
                              <w:spacing w:before="69"/>
                              <w:ind w:left="145" w:right="170"/>
                            </w:pPr>
                            <w:r>
                              <w:rPr>
                                <w:b/>
                              </w:rPr>
                              <w:t xml:space="preserve">‘Must-do’ </w:t>
                            </w:r>
                            <w:r>
                              <w:t xml:space="preserve">engagement activities are essential for the conduct of your research, such as to secure ethical compliance or recruit study participants. These are </w:t>
                            </w:r>
                            <w:r>
                              <w:rPr>
                                <w:b/>
                              </w:rPr>
                              <w:t xml:space="preserve">not </w:t>
                            </w:r>
                            <w:r>
                              <w:t>covered by SWEA funding; they count as part of your research methodology and should be included in the core research grant. For example:</w:t>
                            </w:r>
                          </w:p>
                          <w:p w:rsidR="00BF49F9" w:rsidRDefault="00396FFD" w14:paraId="5DFEA78A" w14:textId="77777777">
                            <w:pPr>
                              <w:pStyle w:val="BodyText"/>
                              <w:numPr>
                                <w:ilvl w:val="0"/>
                                <w:numId w:val="12"/>
                              </w:numPr>
                              <w:tabs>
                                <w:tab w:val="left" w:pos="858"/>
                              </w:tabs>
                              <w:spacing w:before="121"/>
                              <w:ind w:left="857"/>
                            </w:pPr>
                            <w:r>
                              <w:t>patient information leaflets and newsletters</w:t>
                            </w:r>
                          </w:p>
                          <w:p w:rsidR="00BF49F9" w:rsidRDefault="00396FFD" w14:paraId="0D6E3C91" w14:textId="77777777">
                            <w:pPr>
                              <w:pStyle w:val="BodyText"/>
                              <w:numPr>
                                <w:ilvl w:val="0"/>
                                <w:numId w:val="12"/>
                              </w:numPr>
                              <w:tabs>
                                <w:tab w:val="left" w:pos="858"/>
                              </w:tabs>
                              <w:spacing w:before="77"/>
                              <w:ind w:left="857"/>
                            </w:pPr>
                            <w:r>
                              <w:t>lay or patient members of project advisory</w:t>
                            </w:r>
                            <w:r>
                              <w:rPr>
                                <w:spacing w:val="-16"/>
                              </w:rPr>
                              <w:t xml:space="preserve"> </w:t>
                            </w:r>
                            <w:r>
                              <w:t>boards</w:t>
                            </w:r>
                          </w:p>
                          <w:p w:rsidR="00BF49F9" w:rsidRDefault="00396FFD" w14:paraId="59163B93" w14:textId="77777777">
                            <w:pPr>
                              <w:pStyle w:val="BodyText"/>
                              <w:numPr>
                                <w:ilvl w:val="0"/>
                                <w:numId w:val="12"/>
                              </w:numPr>
                              <w:tabs>
                                <w:tab w:val="left" w:pos="858"/>
                              </w:tabs>
                              <w:spacing w:before="77" w:line="297" w:lineRule="auto"/>
                              <w:ind w:right="907" w:firstLine="357"/>
                            </w:pPr>
                            <w:r>
                              <w:t>communicating with study participants about your research</w:t>
                            </w:r>
                            <w:r>
                              <w:rPr>
                                <w:spacing w:val="-37"/>
                              </w:rPr>
                              <w:t xml:space="preserve"> </w:t>
                            </w:r>
                            <w:r>
                              <w:t>findings Other activities that are not in scope for SWEA funding</w:t>
                            </w:r>
                            <w:r>
                              <w:rPr>
                                <w:spacing w:val="-23"/>
                              </w:rPr>
                              <w:t xml:space="preserve"> </w:t>
                            </w:r>
                            <w:r>
                              <w:t>include:</w:t>
                            </w:r>
                          </w:p>
                          <w:p w:rsidR="00BF49F9" w:rsidRDefault="00396FFD" w14:paraId="44F85962" w14:textId="74EC1DE5">
                            <w:pPr>
                              <w:pStyle w:val="BodyText"/>
                              <w:numPr>
                                <w:ilvl w:val="0"/>
                                <w:numId w:val="12"/>
                              </w:numPr>
                              <w:tabs>
                                <w:tab w:val="left" w:pos="858"/>
                              </w:tabs>
                              <w:spacing w:before="65"/>
                              <w:ind w:left="857"/>
                            </w:pPr>
                            <w:r>
                              <w:t>symposia or other communication aimed at the academic</w:t>
                            </w:r>
                            <w:r>
                              <w:rPr>
                                <w:spacing w:val="-18"/>
                              </w:rPr>
                              <w:t xml:space="preserve"> </w:t>
                            </w:r>
                            <w:r>
                              <w:t>community</w:t>
                            </w:r>
                          </w:p>
                          <w:p w:rsidR="007E196B" w:rsidP="007E196B" w:rsidRDefault="007E196B" w14:paraId="41CAF5B3" w14:textId="77777777">
                            <w:pPr>
                              <w:pStyle w:val="BodyText"/>
                              <w:numPr>
                                <w:ilvl w:val="0"/>
                                <w:numId w:val="20"/>
                              </w:numPr>
                              <w:tabs>
                                <w:tab w:val="left" w:pos="857"/>
                              </w:tabs>
                              <w:spacing w:before="187"/>
                            </w:pPr>
                            <w:r>
                              <w:t>open access</w:t>
                            </w:r>
                            <w:r>
                              <w:rPr>
                                <w:spacing w:val="-4"/>
                              </w:rPr>
                              <w:t xml:space="preserve"> </w:t>
                            </w:r>
                            <w:r>
                              <w:t>costs</w:t>
                            </w:r>
                          </w:p>
                          <w:p w:rsidR="007E196B" w:rsidP="007E196B" w:rsidRDefault="007E196B" w14:paraId="2240A7F3" w14:textId="77777777">
                            <w:pPr>
                              <w:pStyle w:val="BodyText"/>
                              <w:numPr>
                                <w:ilvl w:val="0"/>
                                <w:numId w:val="20"/>
                              </w:numPr>
                              <w:tabs>
                                <w:tab w:val="left" w:pos="864"/>
                              </w:tabs>
                              <w:spacing w:before="83" w:line="230" w:lineRule="auto"/>
                              <w:ind w:right="444"/>
                            </w:pPr>
                            <w:r>
                              <w:t>PR and press activities to communicate research to the public through the news media (</w:t>
                            </w:r>
                            <w:proofErr w:type="gramStart"/>
                            <w:r>
                              <w:t>e.g.</w:t>
                            </w:r>
                            <w:proofErr w:type="gramEnd"/>
                            <w:r>
                              <w:t xml:space="preserve"> press releases, TV and radio news, Twitter, blog posts) – where these are not outputs of two-way engagement with your project’s</w:t>
                            </w:r>
                            <w:r>
                              <w:rPr>
                                <w:spacing w:val="-3"/>
                              </w:rPr>
                              <w:t xml:space="preserve"> </w:t>
                            </w:r>
                            <w:r>
                              <w:t>audience</w:t>
                            </w:r>
                          </w:p>
                          <w:p w:rsidR="007E196B" w:rsidP="007E196B" w:rsidRDefault="007E196B" w14:paraId="2577D98A" w14:textId="77777777">
                            <w:pPr>
                              <w:pStyle w:val="BodyText"/>
                              <w:numPr>
                                <w:ilvl w:val="0"/>
                                <w:numId w:val="20"/>
                              </w:numPr>
                              <w:tabs>
                                <w:tab w:val="left" w:pos="864"/>
                              </w:tabs>
                              <w:spacing w:before="142" w:line="206" w:lineRule="auto"/>
                              <w:ind w:right="563"/>
                            </w:pPr>
                            <w:r>
                              <w:t xml:space="preserve">policy engagement activities that do not also engage with the </w:t>
                            </w:r>
                            <w:proofErr w:type="gramStart"/>
                            <w:r>
                              <w:t>public</w:t>
                            </w:r>
                            <w:r>
                              <w:rPr>
                                <w:spacing w:val="-48"/>
                              </w:rPr>
                              <w:t xml:space="preserve">  </w:t>
                            </w:r>
                            <w:r>
                              <w:t>or</w:t>
                            </w:r>
                            <w:proofErr w:type="gramEnd"/>
                            <w:r>
                              <w:t xml:space="preserve"> involve the input of public</w:t>
                            </w:r>
                            <w:r>
                              <w:rPr>
                                <w:spacing w:val="-5"/>
                              </w:rPr>
                              <w:t xml:space="preserve"> </w:t>
                            </w:r>
                            <w:r>
                              <w:t>perspectives</w:t>
                            </w:r>
                          </w:p>
                          <w:p w:rsidR="007E196B" w:rsidP="007E196B" w:rsidRDefault="007E196B" w14:paraId="01E148D2" w14:textId="77777777">
                            <w:pPr>
                              <w:pStyle w:val="BodyText"/>
                              <w:numPr>
                                <w:ilvl w:val="0"/>
                                <w:numId w:val="20"/>
                              </w:numPr>
                              <w:tabs>
                                <w:tab w:val="left" w:pos="864"/>
                              </w:tabs>
                              <w:spacing w:before="140" w:line="223" w:lineRule="auto"/>
                              <w:ind w:right="726"/>
                            </w:pPr>
                            <w:r>
                              <w:t xml:space="preserve">activities where the primary purpose is to generate approval or acceptance of an institution, or to increase student applications </w:t>
                            </w:r>
                            <w:proofErr w:type="gramStart"/>
                            <w:r>
                              <w:t>to</w:t>
                            </w:r>
                            <w:r>
                              <w:rPr>
                                <w:spacing w:val="-50"/>
                              </w:rPr>
                              <w:t xml:space="preserve">  </w:t>
                            </w:r>
                            <w:r>
                              <w:t>an</w:t>
                            </w:r>
                            <w:proofErr w:type="gramEnd"/>
                            <w:r>
                              <w:t xml:space="preserve"> institution</w:t>
                            </w:r>
                          </w:p>
                          <w:p w:rsidR="007E196B" w:rsidP="007E196B" w:rsidRDefault="007E196B" w14:paraId="3AB350EB" w14:textId="77777777">
                            <w:pPr>
                              <w:pStyle w:val="BodyText"/>
                              <w:numPr>
                                <w:ilvl w:val="0"/>
                                <w:numId w:val="20"/>
                              </w:numPr>
                              <w:tabs>
                                <w:tab w:val="left" w:pos="864"/>
                              </w:tabs>
                              <w:spacing w:before="124"/>
                            </w:pPr>
                            <w:r>
                              <w:t>support and teaching for</w:t>
                            </w:r>
                            <w:r>
                              <w:rPr>
                                <w:spacing w:val="-4"/>
                              </w:rPr>
                              <w:t xml:space="preserve"> </w:t>
                            </w:r>
                            <w:r>
                              <w:t>undergraduates</w:t>
                            </w:r>
                          </w:p>
                          <w:p w:rsidR="007E196B" w:rsidP="007E196B" w:rsidRDefault="007E196B" w14:paraId="0C341CCC" w14:textId="77777777">
                            <w:pPr>
                              <w:pStyle w:val="BodyText"/>
                              <w:numPr>
                                <w:ilvl w:val="0"/>
                                <w:numId w:val="20"/>
                              </w:numPr>
                              <w:tabs>
                                <w:tab w:val="left" w:pos="864"/>
                              </w:tabs>
                              <w:spacing w:before="77"/>
                            </w:pPr>
                            <w:r>
                              <w:t>Women in Science or diversity</w:t>
                            </w:r>
                            <w:r>
                              <w:rPr>
                                <w:spacing w:val="-19"/>
                              </w:rPr>
                              <w:t xml:space="preserve"> </w:t>
                            </w:r>
                            <w:r>
                              <w:t>initiatives</w:t>
                            </w:r>
                          </w:p>
                          <w:p w:rsidR="007E196B" w:rsidP="007E196B" w:rsidRDefault="007E196B" w14:paraId="464164EC" w14:textId="77777777">
                            <w:pPr>
                              <w:pStyle w:val="BodyText"/>
                              <w:numPr>
                                <w:ilvl w:val="0"/>
                                <w:numId w:val="20"/>
                              </w:numPr>
                              <w:tabs>
                                <w:tab w:val="left" w:pos="864"/>
                              </w:tabs>
                              <w:spacing w:before="77"/>
                            </w:pPr>
                            <w:r>
                              <w:t>websites not clearly aimed and marketed at a public</w:t>
                            </w:r>
                            <w:r>
                              <w:rPr>
                                <w:spacing w:val="-24"/>
                              </w:rPr>
                              <w:t xml:space="preserve"> </w:t>
                            </w:r>
                            <w:r>
                              <w:t>audience</w:t>
                            </w:r>
                          </w:p>
                          <w:p w:rsidR="007E196B" w:rsidP="007E196B" w:rsidRDefault="007E196B" w14:paraId="2143D18E" w14:textId="4226A1C8">
                            <w:pPr>
                              <w:pStyle w:val="BodyText"/>
                              <w:numPr>
                                <w:ilvl w:val="0"/>
                                <w:numId w:val="20"/>
                              </w:numPr>
                              <w:tabs>
                                <w:tab w:val="left" w:pos="858"/>
                              </w:tabs>
                              <w:spacing w:before="78"/>
                            </w:pPr>
                            <w:r>
                              <w:t>health promotion or public health</w:t>
                            </w:r>
                            <w:r>
                              <w:rPr>
                                <w:spacing w:val="-4"/>
                              </w:rPr>
                              <w:t xml:space="preserve"> </w:t>
                            </w:r>
                            <w:r>
                              <w:t>campaigns</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258F7AA">
                <v:stroke joinstyle="miter"/>
                <v:path gradientshapeok="t" o:connecttype="rect"/>
              </v:shapetype>
              <v:shape id="Text Box 4" style="position:absolute;left:0;text-align:left;margin-left:1in;margin-top:0;width:445.1pt;height:39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d9d9d9"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">
                <v:textbox inset="0,0,0,0">
                  <w:txbxContent>
                    <w:p w:rsidR="00BF49F9" w:rsidRDefault="00396FFD" w14:paraId="6AD08EAE" w14:textId="77777777">
                      <w:pPr>
                        <w:pStyle w:val="BodyText"/>
                        <w:spacing w:before="69"/>
                        <w:ind w:left="145" w:right="170"/>
                      </w:pPr>
                      <w:r>
                        <w:rPr>
                          <w:b/>
                        </w:rPr>
                        <w:t xml:space="preserve">‘Must-do’ </w:t>
                      </w:r>
                      <w:r>
                        <w:t xml:space="preserve">engagement activities are essential for the conduct of your research, such as to secure ethical compliance or recruit study participants. These are </w:t>
                      </w:r>
                      <w:r>
                        <w:rPr>
                          <w:b/>
                        </w:rPr>
                        <w:t xml:space="preserve">not </w:t>
                      </w:r>
                      <w:r>
                        <w:t>covered by SWEA funding; they count as part of your research methodology and should be included in the core research grant. For example:</w:t>
                      </w:r>
                    </w:p>
                    <w:p w:rsidR="00BF49F9" w:rsidRDefault="00396FFD" w14:paraId="5DFEA78A" w14:textId="77777777">
                      <w:pPr>
                        <w:pStyle w:val="BodyText"/>
                        <w:numPr>
                          <w:ilvl w:val="0"/>
                          <w:numId w:val="12"/>
                        </w:numPr>
                        <w:tabs>
                          <w:tab w:val="left" w:pos="858"/>
                        </w:tabs>
                        <w:spacing w:before="121"/>
                        <w:ind w:left="857"/>
                      </w:pPr>
                      <w:r>
                        <w:t>patient information leaflets and newsletters</w:t>
                      </w:r>
                    </w:p>
                    <w:p w:rsidR="00BF49F9" w:rsidRDefault="00396FFD" w14:paraId="0D6E3C91" w14:textId="77777777">
                      <w:pPr>
                        <w:pStyle w:val="BodyText"/>
                        <w:numPr>
                          <w:ilvl w:val="0"/>
                          <w:numId w:val="12"/>
                        </w:numPr>
                        <w:tabs>
                          <w:tab w:val="left" w:pos="858"/>
                        </w:tabs>
                        <w:spacing w:before="77"/>
                        <w:ind w:left="857"/>
                      </w:pPr>
                      <w:r>
                        <w:t>lay or patient members of project advisory</w:t>
                      </w:r>
                      <w:r>
                        <w:rPr>
                          <w:spacing w:val="-16"/>
                        </w:rPr>
                        <w:t xml:space="preserve"> </w:t>
                      </w:r>
                      <w:r>
                        <w:t>boards</w:t>
                      </w:r>
                    </w:p>
                    <w:p w:rsidR="00BF49F9" w:rsidRDefault="00396FFD" w14:paraId="59163B93" w14:textId="77777777">
                      <w:pPr>
                        <w:pStyle w:val="BodyText"/>
                        <w:numPr>
                          <w:ilvl w:val="0"/>
                          <w:numId w:val="12"/>
                        </w:numPr>
                        <w:tabs>
                          <w:tab w:val="left" w:pos="858"/>
                        </w:tabs>
                        <w:spacing w:before="77" w:line="297" w:lineRule="auto"/>
                        <w:ind w:right="907" w:firstLine="357"/>
                      </w:pPr>
                      <w:r>
                        <w:t>communicating with study participants about your research</w:t>
                      </w:r>
                      <w:r>
                        <w:rPr>
                          <w:spacing w:val="-37"/>
                        </w:rPr>
                        <w:t xml:space="preserve"> </w:t>
                      </w:r>
                      <w:r>
                        <w:t>findings Other activities that are not in scope for SWEA funding</w:t>
                      </w:r>
                      <w:r>
                        <w:rPr>
                          <w:spacing w:val="-23"/>
                        </w:rPr>
                        <w:t xml:space="preserve"> </w:t>
                      </w:r>
                      <w:r>
                        <w:t>include:</w:t>
                      </w:r>
                    </w:p>
                    <w:p w:rsidR="00BF49F9" w:rsidRDefault="00396FFD" w14:paraId="44F85962" w14:textId="74EC1DE5">
                      <w:pPr>
                        <w:pStyle w:val="BodyText"/>
                        <w:numPr>
                          <w:ilvl w:val="0"/>
                          <w:numId w:val="12"/>
                        </w:numPr>
                        <w:tabs>
                          <w:tab w:val="left" w:pos="858"/>
                        </w:tabs>
                        <w:spacing w:before="65"/>
                        <w:ind w:left="857"/>
                      </w:pPr>
                      <w:r>
                        <w:t>symposia or other communication aimed at the academic</w:t>
                      </w:r>
                      <w:r>
                        <w:rPr>
                          <w:spacing w:val="-18"/>
                        </w:rPr>
                        <w:t xml:space="preserve"> </w:t>
                      </w:r>
                      <w:r>
                        <w:t>community</w:t>
                      </w:r>
                    </w:p>
                    <w:p w:rsidR="007E196B" w:rsidP="007E196B" w:rsidRDefault="007E196B" w14:paraId="41CAF5B3" w14:textId="77777777">
                      <w:pPr>
                        <w:pStyle w:val="BodyText"/>
                        <w:numPr>
                          <w:ilvl w:val="0"/>
                          <w:numId w:val="20"/>
                        </w:numPr>
                        <w:tabs>
                          <w:tab w:val="left" w:pos="857"/>
                        </w:tabs>
                        <w:spacing w:before="187"/>
                      </w:pPr>
                      <w:r>
                        <w:t>open access</w:t>
                      </w:r>
                      <w:r>
                        <w:rPr>
                          <w:spacing w:val="-4"/>
                        </w:rPr>
                        <w:t xml:space="preserve"> </w:t>
                      </w:r>
                      <w:r>
                        <w:t>costs</w:t>
                      </w:r>
                    </w:p>
                    <w:p w:rsidR="007E196B" w:rsidP="007E196B" w:rsidRDefault="007E196B" w14:paraId="2240A7F3" w14:textId="77777777">
                      <w:pPr>
                        <w:pStyle w:val="BodyText"/>
                        <w:numPr>
                          <w:ilvl w:val="0"/>
                          <w:numId w:val="20"/>
                        </w:numPr>
                        <w:tabs>
                          <w:tab w:val="left" w:pos="864"/>
                        </w:tabs>
                        <w:spacing w:before="83" w:line="230" w:lineRule="auto"/>
                        <w:ind w:right="444"/>
                      </w:pPr>
                      <w:r>
                        <w:t>PR and press activities to communicate research to the public through the news media (</w:t>
                      </w:r>
                      <w:proofErr w:type="gramStart"/>
                      <w:r>
                        <w:t>e.g.</w:t>
                      </w:r>
                      <w:proofErr w:type="gramEnd"/>
                      <w:r>
                        <w:t xml:space="preserve"> press releases, TV and radio news, Twitter, blog posts) – where these are not outputs of two-way engagement with your project’s</w:t>
                      </w:r>
                      <w:r>
                        <w:rPr>
                          <w:spacing w:val="-3"/>
                        </w:rPr>
                        <w:t xml:space="preserve"> </w:t>
                      </w:r>
                      <w:r>
                        <w:t>audience</w:t>
                      </w:r>
                    </w:p>
                    <w:p w:rsidR="007E196B" w:rsidP="007E196B" w:rsidRDefault="007E196B" w14:paraId="2577D98A" w14:textId="77777777">
                      <w:pPr>
                        <w:pStyle w:val="BodyText"/>
                        <w:numPr>
                          <w:ilvl w:val="0"/>
                          <w:numId w:val="20"/>
                        </w:numPr>
                        <w:tabs>
                          <w:tab w:val="left" w:pos="864"/>
                        </w:tabs>
                        <w:spacing w:before="142" w:line="206" w:lineRule="auto"/>
                        <w:ind w:right="563"/>
                      </w:pPr>
                      <w:r>
                        <w:t xml:space="preserve">policy engagement activities that do not also engage with the </w:t>
                      </w:r>
                      <w:proofErr w:type="gramStart"/>
                      <w:r>
                        <w:t>public</w:t>
                      </w:r>
                      <w:r>
                        <w:rPr>
                          <w:spacing w:val="-48"/>
                        </w:rPr>
                        <w:t xml:space="preserve">  </w:t>
                      </w:r>
                      <w:r>
                        <w:t>or</w:t>
                      </w:r>
                      <w:proofErr w:type="gramEnd"/>
                      <w:r>
                        <w:t xml:space="preserve"> involve the input of public</w:t>
                      </w:r>
                      <w:r>
                        <w:rPr>
                          <w:spacing w:val="-5"/>
                        </w:rPr>
                        <w:t xml:space="preserve"> </w:t>
                      </w:r>
                      <w:r>
                        <w:t>perspectives</w:t>
                      </w:r>
                    </w:p>
                    <w:p w:rsidR="007E196B" w:rsidP="007E196B" w:rsidRDefault="007E196B" w14:paraId="01E148D2" w14:textId="77777777">
                      <w:pPr>
                        <w:pStyle w:val="BodyText"/>
                        <w:numPr>
                          <w:ilvl w:val="0"/>
                          <w:numId w:val="20"/>
                        </w:numPr>
                        <w:tabs>
                          <w:tab w:val="left" w:pos="864"/>
                        </w:tabs>
                        <w:spacing w:before="140" w:line="223" w:lineRule="auto"/>
                        <w:ind w:right="726"/>
                      </w:pPr>
                      <w:r>
                        <w:t xml:space="preserve">activities where the primary purpose is to generate approval or acceptance of an institution, or to increase student applications </w:t>
                      </w:r>
                      <w:proofErr w:type="gramStart"/>
                      <w:r>
                        <w:t>to</w:t>
                      </w:r>
                      <w:r>
                        <w:rPr>
                          <w:spacing w:val="-50"/>
                        </w:rPr>
                        <w:t xml:space="preserve">  </w:t>
                      </w:r>
                      <w:r>
                        <w:t>an</w:t>
                      </w:r>
                      <w:proofErr w:type="gramEnd"/>
                      <w:r>
                        <w:t xml:space="preserve"> institution</w:t>
                      </w:r>
                    </w:p>
                    <w:p w:rsidR="007E196B" w:rsidP="007E196B" w:rsidRDefault="007E196B" w14:paraId="3AB350EB" w14:textId="77777777">
                      <w:pPr>
                        <w:pStyle w:val="BodyText"/>
                        <w:numPr>
                          <w:ilvl w:val="0"/>
                          <w:numId w:val="20"/>
                        </w:numPr>
                        <w:tabs>
                          <w:tab w:val="left" w:pos="864"/>
                        </w:tabs>
                        <w:spacing w:before="124"/>
                      </w:pPr>
                      <w:r>
                        <w:t>support and teaching for</w:t>
                      </w:r>
                      <w:r>
                        <w:rPr>
                          <w:spacing w:val="-4"/>
                        </w:rPr>
                        <w:t xml:space="preserve"> </w:t>
                      </w:r>
                      <w:r>
                        <w:t>undergraduates</w:t>
                      </w:r>
                    </w:p>
                    <w:p w:rsidR="007E196B" w:rsidP="007E196B" w:rsidRDefault="007E196B" w14:paraId="0C341CCC" w14:textId="77777777">
                      <w:pPr>
                        <w:pStyle w:val="BodyText"/>
                        <w:numPr>
                          <w:ilvl w:val="0"/>
                          <w:numId w:val="20"/>
                        </w:numPr>
                        <w:tabs>
                          <w:tab w:val="left" w:pos="864"/>
                        </w:tabs>
                        <w:spacing w:before="77"/>
                      </w:pPr>
                      <w:r>
                        <w:t>Women in Science or diversity</w:t>
                      </w:r>
                      <w:r>
                        <w:rPr>
                          <w:spacing w:val="-19"/>
                        </w:rPr>
                        <w:t xml:space="preserve"> </w:t>
                      </w:r>
                      <w:r>
                        <w:t>initiatives</w:t>
                      </w:r>
                    </w:p>
                    <w:p w:rsidR="007E196B" w:rsidP="007E196B" w:rsidRDefault="007E196B" w14:paraId="464164EC" w14:textId="77777777">
                      <w:pPr>
                        <w:pStyle w:val="BodyText"/>
                        <w:numPr>
                          <w:ilvl w:val="0"/>
                          <w:numId w:val="20"/>
                        </w:numPr>
                        <w:tabs>
                          <w:tab w:val="left" w:pos="864"/>
                        </w:tabs>
                        <w:spacing w:before="77"/>
                      </w:pPr>
                      <w:r>
                        <w:t>websites not clearly aimed and marketed at a public</w:t>
                      </w:r>
                      <w:r>
                        <w:rPr>
                          <w:spacing w:val="-24"/>
                        </w:rPr>
                        <w:t xml:space="preserve"> </w:t>
                      </w:r>
                      <w:r>
                        <w:t>audience</w:t>
                      </w:r>
                    </w:p>
                    <w:p w:rsidR="007E196B" w:rsidP="007E196B" w:rsidRDefault="007E196B" w14:paraId="2143D18E" w14:textId="4226A1C8">
                      <w:pPr>
                        <w:pStyle w:val="BodyText"/>
                        <w:numPr>
                          <w:ilvl w:val="0"/>
                          <w:numId w:val="20"/>
                        </w:numPr>
                        <w:tabs>
                          <w:tab w:val="left" w:pos="858"/>
                        </w:tabs>
                        <w:spacing w:before="78"/>
                      </w:pPr>
                      <w:r>
                        <w:t>health promotion or public health</w:t>
                      </w:r>
                      <w:r>
                        <w:rPr>
                          <w:spacing w:val="-4"/>
                        </w:rPr>
                        <w:t xml:space="preserve"> </w:t>
                      </w:r>
                      <w:r>
                        <w:t>campaigns</w:t>
                      </w:r>
                      <w:r>
                        <w:t>.</w:t>
                      </w:r>
                    </w:p>
                  </w:txbxContent>
                </v:textbox>
                <w10:wrap type="topAndBottom" anchorx="page"/>
              </v:shape>
            </w:pict>
          </mc:Fallback>
        </mc:AlternateContent>
      </w:r>
    </w:p>
    <w:p w:rsidR="00BF49F9" w:rsidRDefault="00BF49F9" w14:paraId="4761DD24" w14:textId="77777777">
      <w:pPr>
        <w:pStyle w:val="BodyText"/>
        <w:spacing w:before="5"/>
        <w:rPr>
          <w:sz w:val="13"/>
        </w:rPr>
      </w:pPr>
    </w:p>
    <w:p w:rsidR="00BF49F9" w:rsidP="15E9DB3E" w:rsidRDefault="00396FFD" w14:paraId="106D830D" w14:textId="2A547D99">
      <w:pPr>
        <w:pStyle w:val="Heading1"/>
        <w:spacing w:before="92"/>
        <w:ind w:left="0"/>
      </w:pPr>
      <w:r>
        <w:t>What costs can I use the funds for?</w:t>
      </w:r>
    </w:p>
    <w:p w:rsidR="00BF49F9" w:rsidRDefault="00BF49F9" w14:paraId="54493C73" w14:textId="77777777">
      <w:pPr>
        <w:pStyle w:val="BodyText"/>
        <w:rPr>
          <w:b/>
        </w:rPr>
      </w:pPr>
    </w:p>
    <w:p w:rsidR="00BF49F9" w:rsidRDefault="00396FFD" w14:paraId="18A0E07F" w14:textId="77777777">
      <w:pPr>
        <w:pStyle w:val="BodyText"/>
        <w:ind w:left="120" w:right="128"/>
      </w:pPr>
      <w:r>
        <w:t>Applicants are expected to develop costings in discussion with their institutional PE and/or Research Support teams. We would expect you to request the following types of costs (with each justified in your application):</w:t>
      </w:r>
    </w:p>
    <w:p w:rsidRPr="00035937" w:rsidR="00BF49F9" w:rsidP="6811E0D3" w:rsidRDefault="00396FFD" w14:paraId="6ED11E02" w14:textId="307FEC9B">
      <w:pPr>
        <w:pStyle w:val="ListParagraph"/>
        <w:numPr>
          <w:ilvl w:val="0"/>
          <w:numId w:val="13"/>
        </w:numPr>
        <w:tabs>
          <w:tab w:val="left" w:pos="840"/>
          <w:tab w:val="left" w:pos="841"/>
        </w:tabs>
        <w:spacing w:before="121"/>
        <w:ind w:left="461" w:right="135" w:firstLine="0"/>
        <w:rPr>
          <w:sz w:val="24"/>
          <w:szCs w:val="24"/>
        </w:rPr>
      </w:pPr>
      <w:r w:rsidRPr="6811E0D3" w:rsidR="00396FFD">
        <w:rPr>
          <w:sz w:val="24"/>
          <w:szCs w:val="24"/>
        </w:rPr>
        <w:t xml:space="preserve">dedicated salaried posts, where proportionate and appropriate (usually large/collaborative awards). </w:t>
      </w:r>
      <w:r w:rsidRPr="6811E0D3" w:rsidR="00396FFD">
        <w:rPr>
          <w:spacing w:val="5"/>
          <w:sz w:val="24"/>
          <w:szCs w:val="24"/>
        </w:rPr>
        <w:t xml:space="preserve">We </w:t>
      </w:r>
      <w:r w:rsidRPr="6811E0D3" w:rsidR="00396FFD">
        <w:rPr>
          <w:sz w:val="24"/>
          <w:szCs w:val="24"/>
        </w:rPr>
        <w:t xml:space="preserve">will provide costs for staff who will </w:t>
      </w:r>
      <w:r w:rsidRPr="6811E0D3" w:rsidR="4A2ED251">
        <w:rPr>
          <w:sz w:val="24"/>
          <w:szCs w:val="24"/>
        </w:rPr>
        <w:t>coordinate and</w:t>
      </w:r>
      <w:r w:rsidRPr="6811E0D3" w:rsidR="00396FFD">
        <w:rPr>
          <w:sz w:val="24"/>
          <w:szCs w:val="24"/>
        </w:rPr>
        <w:t xml:space="preserve"> support the development of your public engagement project. </w:t>
      </w:r>
      <w:r w:rsidRPr="6811E0D3" w:rsidR="00396FFD">
        <w:rPr>
          <w:b w:val="1"/>
          <w:bCs w:val="1"/>
          <w:spacing w:val="5"/>
          <w:sz w:val="24"/>
          <w:szCs w:val="24"/>
        </w:rPr>
        <w:t xml:space="preserve">We </w:t>
      </w:r>
      <w:r w:rsidRPr="6811E0D3" w:rsidR="00396FFD">
        <w:rPr>
          <w:b w:val="1"/>
          <w:bCs w:val="1"/>
          <w:sz w:val="24"/>
          <w:szCs w:val="24"/>
        </w:rPr>
        <w:t>don't cover the salaries of staff already funded by their</w:t>
      </w:r>
      <w:r w:rsidRPr="6811E0D3" w:rsidR="00396FFD">
        <w:rPr>
          <w:b w:val="1"/>
          <w:bCs w:val="1"/>
          <w:spacing w:val="-14"/>
          <w:sz w:val="24"/>
          <w:szCs w:val="24"/>
        </w:rPr>
        <w:t xml:space="preserve"> </w:t>
      </w:r>
      <w:r w:rsidRPr="6811E0D3" w:rsidR="00396FFD">
        <w:rPr>
          <w:b w:val="1"/>
          <w:bCs w:val="1"/>
          <w:sz w:val="24"/>
          <w:szCs w:val="24"/>
        </w:rPr>
        <w:t>organisation</w:t>
      </w:r>
      <w:r w:rsidRPr="6811E0D3" w:rsidR="00FC5278">
        <w:rPr>
          <w:b w:val="1"/>
          <w:bCs w:val="1"/>
          <w:sz w:val="24"/>
          <w:szCs w:val="24"/>
        </w:rPr>
        <w:t xml:space="preserve"> or research grant</w:t>
      </w:r>
      <w:r w:rsidRPr="6811E0D3" w:rsidR="00FC5278">
        <w:rPr>
          <w:sz w:val="24"/>
          <w:szCs w:val="24"/>
        </w:rPr>
        <w:t xml:space="preserve">. </w:t>
      </w:r>
      <w:r w:rsidRPr="6811E0D3" w:rsidR="004D4684">
        <w:rPr>
          <w:sz w:val="24"/>
          <w:szCs w:val="24"/>
        </w:rPr>
        <w:t>However,</w:t>
      </w:r>
      <w:r w:rsidRPr="6811E0D3" w:rsidR="00FC5278">
        <w:rPr>
          <w:sz w:val="24"/>
          <w:szCs w:val="24"/>
        </w:rPr>
        <w:t xml:space="preserve"> there is scope to fund an increase in FTE of part-time staff, if appropriate to </w:t>
      </w:r>
      <w:r w:rsidRPr="6811E0D3" w:rsidR="00586B51">
        <w:rPr>
          <w:sz w:val="24"/>
          <w:szCs w:val="24"/>
        </w:rPr>
        <w:t xml:space="preserve">the </w:t>
      </w:r>
      <w:r w:rsidRPr="6811E0D3" w:rsidR="00FC5278">
        <w:rPr>
          <w:sz w:val="24"/>
          <w:szCs w:val="24"/>
        </w:rPr>
        <w:t xml:space="preserve">project. </w:t>
      </w:r>
      <w:r w:rsidRPr="6811E0D3" w:rsidR="004D4684">
        <w:rPr>
          <w:sz w:val="24"/>
          <w:szCs w:val="24"/>
        </w:rPr>
        <w:t xml:space="preserve">Please get in touch with </w:t>
      </w:r>
      <w:r w:rsidRPr="6811E0D3" w:rsidR="00586B51">
        <w:rPr>
          <w:sz w:val="24"/>
          <w:szCs w:val="24"/>
        </w:rPr>
        <w:t xml:space="preserve">the </w:t>
      </w:r>
      <w:bookmarkStart w:name="_Hlk54817608" w:id="0"/>
      <w:r w:rsidRPr="6811E0D3" w:rsidR="00586B51">
        <w:rPr>
          <w:sz w:val="24"/>
          <w:szCs w:val="24"/>
        </w:rPr>
        <w:fldChar w:fldCharType="begin"/>
      </w:r>
      <w:r w:rsidRPr="6811E0D3" w:rsidR="00586B51">
        <w:rPr>
          <w:sz w:val="24"/>
          <w:szCs w:val="24"/>
        </w:rPr>
        <w:instrText xml:space="preserve"> HYPERLINK "mailto:scotpen-wellcome-engagement-award@glasgow.ac.uk" </w:instrText>
      </w:r>
      <w:r w:rsidRPr="6811E0D3" w:rsidR="00586B51">
        <w:rPr>
          <w:sz w:val="24"/>
          <w:szCs w:val="24"/>
        </w:rPr>
        <w:fldChar w:fldCharType="separate"/>
      </w:r>
      <w:r w:rsidRPr="6811E0D3" w:rsidR="004D4684">
        <w:rPr>
          <w:rStyle w:val="Hyperlink"/>
          <w:sz w:val="24"/>
          <w:szCs w:val="24"/>
        </w:rPr>
        <w:t>SWEA team</w:t>
      </w:r>
      <w:r w:rsidRPr="6811E0D3" w:rsidR="00586B51">
        <w:rPr>
          <w:sz w:val="24"/>
          <w:szCs w:val="24"/>
        </w:rPr>
        <w:fldChar w:fldCharType="end"/>
      </w:r>
      <w:r w:rsidRPr="6811E0D3" w:rsidR="004D4684">
        <w:rPr>
          <w:sz w:val="24"/>
          <w:szCs w:val="24"/>
        </w:rPr>
        <w:t xml:space="preserve"> f</w:t>
      </w:r>
      <w:bookmarkEnd w:id="0"/>
      <w:r w:rsidRPr="6811E0D3" w:rsidR="004D4684">
        <w:rPr>
          <w:sz w:val="24"/>
          <w:szCs w:val="24"/>
        </w:rPr>
        <w:t>or further clarifications.</w:t>
      </w:r>
    </w:p>
    <w:p w:rsidR="00BF49F9" w:rsidP="297D7EF5" w:rsidRDefault="00396FFD" w14:paraId="67792391" w14:textId="14C01922">
      <w:pPr>
        <w:pStyle w:val="ListParagraph"/>
        <w:numPr>
          <w:ilvl w:val="0"/>
          <w:numId w:val="13"/>
        </w:numPr>
        <w:tabs>
          <w:tab w:val="left" w:pos="840"/>
          <w:tab w:val="left" w:pos="841"/>
        </w:tabs>
        <w:spacing w:before="117"/>
        <w:ind w:left="461" w:right="155" w:firstLine="0"/>
        <w:rPr>
          <w:sz w:val="24"/>
          <w:szCs w:val="24"/>
        </w:rPr>
      </w:pPr>
      <w:r w:rsidRPr="297D7EF5" w:rsidR="00396FFD">
        <w:rPr>
          <w:sz w:val="24"/>
          <w:szCs w:val="24"/>
        </w:rPr>
        <w:t xml:space="preserve">other personnel </w:t>
      </w:r>
      <w:r w:rsidRPr="297D7EF5" w:rsidR="00396FFD">
        <w:rPr>
          <w:sz w:val="24"/>
          <w:szCs w:val="24"/>
        </w:rPr>
        <w:t>directly related</w:t>
      </w:r>
      <w:r w:rsidRPr="297D7EF5" w:rsidR="00396FFD">
        <w:rPr>
          <w:sz w:val="24"/>
          <w:szCs w:val="24"/>
        </w:rPr>
        <w:t xml:space="preserve"> to the project, including consultancy costs and project management</w:t>
      </w:r>
      <w:r w:rsidRPr="297D7EF5" w:rsidR="00396FFD">
        <w:rPr>
          <w:spacing w:val="-10"/>
          <w:sz w:val="24"/>
          <w:szCs w:val="24"/>
        </w:rPr>
        <w:t xml:space="preserve"> </w:t>
      </w:r>
      <w:r w:rsidRPr="297D7EF5" w:rsidR="00396FFD">
        <w:rPr>
          <w:sz w:val="24"/>
          <w:szCs w:val="24"/>
        </w:rPr>
        <w:t>fees</w:t>
      </w:r>
      <w:r w:rsidRPr="297D7EF5" w:rsidR="0A74973C">
        <w:rPr>
          <w:sz w:val="24"/>
          <w:szCs w:val="24"/>
        </w:rPr>
        <w:t>.</w:t>
      </w:r>
    </w:p>
    <w:p w:rsidR="00BF49F9" w:rsidP="6811E0D3" w:rsidRDefault="00396FFD" w14:paraId="2D5660CC" w14:textId="1EB8ADAB">
      <w:pPr>
        <w:pStyle w:val="ListParagraph"/>
        <w:numPr>
          <w:ilvl w:val="0"/>
          <w:numId w:val="13"/>
        </w:numPr>
        <w:tabs>
          <w:tab w:val="left" w:pos="840"/>
          <w:tab w:val="left" w:pos="841"/>
        </w:tabs>
        <w:spacing w:before="116"/>
        <w:ind w:left="461" w:right="180" w:firstLine="0"/>
        <w:rPr>
          <w:sz w:val="24"/>
          <w:szCs w:val="24"/>
        </w:rPr>
      </w:pPr>
      <w:r w:rsidRPr="6811E0D3" w:rsidR="00396FFD">
        <w:rPr>
          <w:sz w:val="24"/>
          <w:szCs w:val="24"/>
        </w:rPr>
        <w:t xml:space="preserve">the cost of a temporary research assistant/lecturer to cover research/teaching </w:t>
      </w:r>
      <w:r w:rsidRPr="6811E0D3" w:rsidR="56CAFEBC">
        <w:rPr>
          <w:sz w:val="24"/>
          <w:szCs w:val="24"/>
        </w:rPr>
        <w:t>commitments.</w:t>
      </w:r>
    </w:p>
    <w:p w:rsidR="00BF49F9" w:rsidP="6811E0D3" w:rsidRDefault="00396FFD" w14:paraId="65CC33E5" w14:textId="6FD61FF9">
      <w:pPr>
        <w:pStyle w:val="ListParagraph"/>
        <w:numPr>
          <w:ilvl w:val="0"/>
          <w:numId w:val="13"/>
        </w:numPr>
        <w:tabs>
          <w:tab w:val="left" w:pos="840"/>
          <w:tab w:val="left" w:pos="841"/>
        </w:tabs>
        <w:spacing w:before="117"/>
        <w:ind w:left="461" w:right="594" w:firstLine="0"/>
        <w:rPr>
          <w:sz w:val="24"/>
          <w:szCs w:val="24"/>
        </w:rPr>
      </w:pPr>
      <w:r w:rsidRPr="6811E0D3" w:rsidR="00396FFD">
        <w:rPr>
          <w:sz w:val="24"/>
          <w:szCs w:val="24"/>
        </w:rPr>
        <w:t xml:space="preserve">direct activity and production costs, including venue costs, equipment and </w:t>
      </w:r>
      <w:r w:rsidRPr="6811E0D3" w:rsidR="5C70BA58">
        <w:rPr>
          <w:sz w:val="24"/>
          <w:szCs w:val="24"/>
        </w:rPr>
        <w:t>materials.</w:t>
      </w:r>
    </w:p>
    <w:p w:rsidR="00BF49F9" w:rsidP="6811E0D3" w:rsidRDefault="00396FFD" w14:paraId="65EFC476" w14:textId="77777777">
      <w:pPr>
        <w:pStyle w:val="ListParagraph"/>
        <w:numPr>
          <w:ilvl w:val="0"/>
          <w:numId w:val="13"/>
        </w:numPr>
        <w:tabs>
          <w:tab w:val="left" w:pos="840"/>
          <w:tab w:val="left" w:pos="841"/>
        </w:tabs>
        <w:spacing w:before="117"/>
        <w:ind w:left="461" w:right="488" w:firstLine="0"/>
        <w:rPr>
          <w:sz w:val="24"/>
          <w:szCs w:val="24"/>
        </w:rPr>
      </w:pPr>
      <w:r w:rsidRPr="6811E0D3" w:rsidR="00396FFD">
        <w:rPr>
          <w:sz w:val="24"/>
          <w:szCs w:val="24"/>
        </w:rPr>
        <w:t>relevant</w:t>
      </w:r>
      <w:r w:rsidRPr="6811E0D3" w:rsidR="00396FFD">
        <w:rPr>
          <w:spacing w:val="-3"/>
          <w:sz w:val="24"/>
          <w:szCs w:val="24"/>
        </w:rPr>
        <w:t xml:space="preserve"> </w:t>
      </w:r>
      <w:r w:rsidRPr="6811E0D3" w:rsidR="00396FFD">
        <w:rPr>
          <w:sz w:val="24"/>
          <w:szCs w:val="24"/>
        </w:rPr>
        <w:t>public</w:t>
      </w:r>
      <w:r w:rsidRPr="6811E0D3" w:rsidR="00396FFD">
        <w:rPr>
          <w:spacing w:val="-2"/>
          <w:sz w:val="24"/>
          <w:szCs w:val="24"/>
        </w:rPr>
        <w:t xml:space="preserve"> </w:t>
      </w:r>
      <w:r w:rsidRPr="6811E0D3" w:rsidR="00396FFD">
        <w:rPr>
          <w:sz w:val="24"/>
          <w:szCs w:val="24"/>
        </w:rPr>
        <w:t>engagement</w:t>
      </w:r>
      <w:r w:rsidRPr="6811E0D3" w:rsidR="00396FFD">
        <w:rPr>
          <w:spacing w:val="-2"/>
          <w:sz w:val="24"/>
          <w:szCs w:val="24"/>
        </w:rPr>
        <w:t xml:space="preserve"> </w:t>
      </w:r>
      <w:r w:rsidRPr="6811E0D3" w:rsidR="00396FFD">
        <w:rPr>
          <w:sz w:val="24"/>
          <w:szCs w:val="24"/>
        </w:rPr>
        <w:t>training</w:t>
      </w:r>
      <w:r w:rsidRPr="6811E0D3" w:rsidR="00396FFD">
        <w:rPr>
          <w:spacing w:val="-5"/>
          <w:sz w:val="24"/>
          <w:szCs w:val="24"/>
        </w:rPr>
        <w:t xml:space="preserve"> </w:t>
      </w:r>
      <w:r w:rsidRPr="6811E0D3" w:rsidR="00396FFD">
        <w:rPr>
          <w:sz w:val="24"/>
          <w:szCs w:val="24"/>
        </w:rPr>
        <w:t>and</w:t>
      </w:r>
      <w:r w:rsidRPr="6811E0D3" w:rsidR="00396FFD">
        <w:rPr>
          <w:spacing w:val="-4"/>
          <w:sz w:val="24"/>
          <w:szCs w:val="24"/>
        </w:rPr>
        <w:t xml:space="preserve"> </w:t>
      </w:r>
      <w:r w:rsidRPr="6811E0D3" w:rsidR="00396FFD">
        <w:rPr>
          <w:sz w:val="24"/>
          <w:szCs w:val="24"/>
        </w:rPr>
        <w:t>development</w:t>
      </w:r>
      <w:r w:rsidRPr="6811E0D3" w:rsidR="00396FFD">
        <w:rPr>
          <w:spacing w:val="-4"/>
          <w:sz w:val="24"/>
          <w:szCs w:val="24"/>
        </w:rPr>
        <w:t xml:space="preserve"> </w:t>
      </w:r>
      <w:r w:rsidRPr="6811E0D3" w:rsidR="00396FFD">
        <w:rPr>
          <w:sz w:val="24"/>
          <w:szCs w:val="24"/>
        </w:rPr>
        <w:t>for</w:t>
      </w:r>
      <w:r w:rsidRPr="6811E0D3" w:rsidR="00396FFD">
        <w:rPr>
          <w:spacing w:val="-2"/>
          <w:sz w:val="24"/>
          <w:szCs w:val="24"/>
        </w:rPr>
        <w:t xml:space="preserve"> </w:t>
      </w:r>
      <w:r w:rsidRPr="6811E0D3" w:rsidR="00396FFD">
        <w:rPr>
          <w:sz w:val="24"/>
          <w:szCs w:val="24"/>
        </w:rPr>
        <w:t>you</w:t>
      </w:r>
      <w:r w:rsidRPr="6811E0D3" w:rsidR="00396FFD">
        <w:rPr>
          <w:spacing w:val="-3"/>
          <w:sz w:val="24"/>
          <w:szCs w:val="24"/>
        </w:rPr>
        <w:t xml:space="preserve"> </w:t>
      </w:r>
      <w:r w:rsidRPr="6811E0D3" w:rsidR="00396FFD">
        <w:rPr>
          <w:sz w:val="24"/>
          <w:szCs w:val="24"/>
        </w:rPr>
        <w:t>and</w:t>
      </w:r>
      <w:r w:rsidRPr="6811E0D3" w:rsidR="00396FFD">
        <w:rPr>
          <w:spacing w:val="-4"/>
          <w:sz w:val="24"/>
          <w:szCs w:val="24"/>
        </w:rPr>
        <w:t xml:space="preserve"> </w:t>
      </w:r>
      <w:r w:rsidRPr="6811E0D3" w:rsidR="00396FFD">
        <w:rPr>
          <w:sz w:val="24"/>
          <w:szCs w:val="24"/>
        </w:rPr>
        <w:t>any</w:t>
      </w:r>
      <w:r w:rsidRPr="6811E0D3" w:rsidR="00396FFD">
        <w:rPr>
          <w:spacing w:val="-27"/>
          <w:sz w:val="24"/>
          <w:szCs w:val="24"/>
        </w:rPr>
        <w:t xml:space="preserve"> </w:t>
      </w:r>
      <w:r w:rsidRPr="6811E0D3" w:rsidR="00396FFD">
        <w:rPr>
          <w:sz w:val="24"/>
          <w:szCs w:val="24"/>
        </w:rPr>
        <w:t>staff employed on your</w:t>
      </w:r>
      <w:r w:rsidRPr="6811E0D3" w:rsidR="00396FFD">
        <w:rPr>
          <w:spacing w:val="-3"/>
          <w:sz w:val="24"/>
          <w:szCs w:val="24"/>
        </w:rPr>
        <w:t xml:space="preserve"> </w:t>
      </w:r>
      <w:r w:rsidRPr="6811E0D3" w:rsidR="27D6A4DE">
        <w:rPr>
          <w:sz w:val="24"/>
          <w:szCs w:val="24"/>
        </w:rPr>
        <w:t>grant.</w:t>
      </w:r>
    </w:p>
    <w:p w:rsidR="00BF49F9" w:rsidRDefault="00396FFD" w14:paraId="3A50CEC4" w14:textId="77777777">
      <w:pPr>
        <w:pStyle w:val="ListParagraph"/>
        <w:numPr>
          <w:ilvl w:val="0"/>
          <w:numId w:val="13"/>
        </w:numPr>
        <w:tabs>
          <w:tab w:val="left" w:pos="840"/>
          <w:tab w:val="left" w:pos="841"/>
        </w:tabs>
        <w:spacing w:before="111"/>
        <w:ind w:left="840" w:hanging="380"/>
        <w:rPr>
          <w:sz w:val="24"/>
        </w:rPr>
      </w:pPr>
      <w:r>
        <w:rPr>
          <w:sz w:val="24"/>
        </w:rPr>
        <w:t>travel costs to:</w:t>
      </w:r>
    </w:p>
    <w:p w:rsidR="00BF49F9" w:rsidP="297D7EF5" w:rsidRDefault="00396FFD" w14:paraId="4918FE42" w14:textId="77777777">
      <w:pPr>
        <w:pStyle w:val="ListParagraph"/>
        <w:numPr>
          <w:ilvl w:val="1"/>
          <w:numId w:val="13"/>
        </w:numPr>
        <w:tabs>
          <w:tab w:val="left" w:pos="1044"/>
          <w:tab w:val="left" w:pos="1045"/>
        </w:tabs>
        <w:spacing w:before="7" w:line="286" w:lineRule="exact"/>
        <w:ind w:hanging="361"/>
        <w:rPr>
          <w:sz w:val="24"/>
          <w:szCs w:val="24"/>
        </w:rPr>
      </w:pPr>
      <w:r w:rsidRPr="297D7EF5" w:rsidR="00396FFD">
        <w:rPr>
          <w:sz w:val="24"/>
          <w:szCs w:val="24"/>
        </w:rPr>
        <w:t>attend relevant training or public engagement</w:t>
      </w:r>
      <w:r w:rsidRPr="297D7EF5" w:rsidR="00396FFD">
        <w:rPr>
          <w:spacing w:val="-20"/>
          <w:sz w:val="24"/>
          <w:szCs w:val="24"/>
        </w:rPr>
        <w:t xml:space="preserve"> </w:t>
      </w:r>
      <w:r w:rsidRPr="297D7EF5" w:rsidR="00396FFD">
        <w:rPr>
          <w:sz w:val="24"/>
          <w:szCs w:val="24"/>
        </w:rPr>
        <w:t>conferences</w:t>
      </w:r>
    </w:p>
    <w:p w:rsidR="00BF49F9" w:rsidP="297D7EF5" w:rsidRDefault="00396FFD" w14:paraId="5EDF07A3" w14:textId="77777777">
      <w:pPr>
        <w:pStyle w:val="ListParagraph"/>
        <w:numPr>
          <w:ilvl w:val="1"/>
          <w:numId w:val="13"/>
        </w:numPr>
        <w:tabs>
          <w:tab w:val="left" w:pos="1044"/>
          <w:tab w:val="left" w:pos="1045"/>
        </w:tabs>
        <w:spacing w:line="282" w:lineRule="exact"/>
        <w:ind w:hanging="361"/>
        <w:rPr>
          <w:sz w:val="24"/>
          <w:szCs w:val="24"/>
        </w:rPr>
      </w:pPr>
      <w:r w:rsidRPr="297D7EF5" w:rsidR="00396FFD">
        <w:rPr>
          <w:sz w:val="24"/>
          <w:szCs w:val="24"/>
        </w:rPr>
        <w:t>visit audiences and</w:t>
      </w:r>
      <w:r w:rsidRPr="297D7EF5" w:rsidR="00396FFD">
        <w:rPr>
          <w:spacing w:val="-7"/>
          <w:sz w:val="24"/>
          <w:szCs w:val="24"/>
        </w:rPr>
        <w:t xml:space="preserve"> </w:t>
      </w:r>
      <w:r w:rsidRPr="297D7EF5" w:rsidR="00396FFD">
        <w:rPr>
          <w:sz w:val="24"/>
          <w:szCs w:val="24"/>
        </w:rPr>
        <w:t>collaborators</w:t>
      </w:r>
    </w:p>
    <w:p w:rsidR="00BF49F9" w:rsidP="297D7EF5" w:rsidRDefault="00396FFD" w14:paraId="2D34D401" w14:textId="77777777">
      <w:pPr>
        <w:pStyle w:val="ListParagraph"/>
        <w:numPr>
          <w:ilvl w:val="1"/>
          <w:numId w:val="13"/>
        </w:numPr>
        <w:tabs>
          <w:tab w:val="left" w:pos="1044"/>
          <w:tab w:val="left" w:pos="1045"/>
        </w:tabs>
        <w:spacing w:line="286" w:lineRule="exact"/>
        <w:ind w:hanging="361"/>
        <w:rPr>
          <w:sz w:val="24"/>
          <w:szCs w:val="24"/>
        </w:rPr>
      </w:pPr>
      <w:r w:rsidRPr="297D7EF5" w:rsidR="00396FFD">
        <w:rPr>
          <w:sz w:val="24"/>
          <w:szCs w:val="24"/>
        </w:rPr>
        <w:t>develop and deliver your public engagement</w:t>
      </w:r>
      <w:r w:rsidRPr="297D7EF5" w:rsidR="00396FFD">
        <w:rPr>
          <w:spacing w:val="-7"/>
          <w:sz w:val="24"/>
          <w:szCs w:val="24"/>
        </w:rPr>
        <w:t xml:space="preserve"> </w:t>
      </w:r>
      <w:r w:rsidRPr="297D7EF5" w:rsidR="00396FFD">
        <w:rPr>
          <w:sz w:val="24"/>
          <w:szCs w:val="24"/>
        </w:rPr>
        <w:t>activities</w:t>
      </w:r>
    </w:p>
    <w:p w:rsidR="00CF09DC" w:rsidP="00CF09DC" w:rsidRDefault="00396FFD" w14:paraId="76F7F277" w14:textId="49E8E627">
      <w:pPr>
        <w:pStyle w:val="ListParagraph"/>
        <w:numPr>
          <w:ilvl w:val="1"/>
          <w:numId w:val="13"/>
        </w:numPr>
        <w:tabs>
          <w:tab w:val="left" w:pos="1044"/>
          <w:tab w:val="left" w:pos="1045"/>
        </w:tabs>
        <w:spacing w:line="289" w:lineRule="exact"/>
        <w:ind w:hanging="361"/>
        <w:rPr>
          <w:sz w:val="24"/>
          <w:szCs w:val="24"/>
        </w:rPr>
      </w:pPr>
      <w:r w:rsidRPr="15E9DB3E" w:rsidR="00396FFD">
        <w:rPr>
          <w:sz w:val="24"/>
          <w:szCs w:val="24"/>
        </w:rPr>
        <w:t>support the involvement of collaborators and</w:t>
      </w:r>
      <w:r w:rsidRPr="15E9DB3E" w:rsidR="00396FFD">
        <w:rPr>
          <w:spacing w:val="-5"/>
          <w:sz w:val="24"/>
          <w:szCs w:val="24"/>
        </w:rPr>
        <w:t xml:space="preserve"> </w:t>
      </w:r>
      <w:r w:rsidRPr="15E9DB3E" w:rsidR="00396FFD">
        <w:rPr>
          <w:sz w:val="24"/>
          <w:szCs w:val="24"/>
        </w:rPr>
        <w:t>audiences</w:t>
      </w:r>
    </w:p>
    <w:p w:rsidR="00091479" w:rsidP="00091479" w:rsidRDefault="00091479" w14:paraId="06D251FF" w14:textId="77777777">
      <w:pPr>
        <w:pStyle w:val="ListParagraph"/>
        <w:tabs>
          <w:tab w:val="left" w:pos="1044"/>
          <w:tab w:val="left" w:pos="1045"/>
        </w:tabs>
        <w:spacing w:line="289" w:lineRule="exact"/>
        <w:ind w:left="1044" w:firstLine="0"/>
        <w:rPr>
          <w:sz w:val="24"/>
          <w:szCs w:val="24"/>
        </w:rPr>
      </w:pPr>
    </w:p>
    <w:p w:rsidRPr="00091479" w:rsidR="00BF49F9" w:rsidP="297D7EF5" w:rsidRDefault="00396FFD" w14:paraId="0E0D4DBA" w14:textId="77777777">
      <w:pPr>
        <w:pStyle w:val="ListParagraph"/>
        <w:numPr>
          <w:ilvl w:val="0"/>
          <w:numId w:val="21"/>
        </w:numPr>
        <w:spacing w:before="1"/>
        <w:rPr>
          <w:rFonts w:ascii="Calibri" w:hAnsi="Calibri" w:eastAsia="宋体" w:cs="Arial" w:asciiTheme="minorAscii" w:hAnsiTheme="minorAscii" w:eastAsiaTheme="minorEastAsia" w:cstheme="minorBidi"/>
          <w:sz w:val="24"/>
          <w:szCs w:val="24"/>
        </w:rPr>
      </w:pPr>
      <w:r w:rsidRPr="00091479" w:rsidR="00396FFD">
        <w:rPr>
          <w:sz w:val="24"/>
          <w:szCs w:val="24"/>
        </w:rPr>
        <w:t>costs relating to caring responsibilities caused by participating in activities out of normal working</w:t>
      </w:r>
      <w:r w:rsidRPr="00091479" w:rsidR="00396FFD">
        <w:rPr>
          <w:spacing w:val="2"/>
          <w:sz w:val="24"/>
          <w:szCs w:val="24"/>
        </w:rPr>
        <w:t xml:space="preserve"> </w:t>
      </w:r>
      <w:r w:rsidRPr="00091479" w:rsidR="19D4A341">
        <w:rPr>
          <w:sz w:val="24"/>
          <w:szCs w:val="24"/>
        </w:rPr>
        <w:t>hours.</w:t>
      </w:r>
    </w:p>
    <w:p w:rsidR="00BF49F9" w:rsidP="297D7EF5" w:rsidRDefault="00396FFD" w14:paraId="2F6B7F89" w14:textId="77777777">
      <w:pPr>
        <w:pStyle w:val="ListParagraph"/>
        <w:numPr>
          <w:ilvl w:val="0"/>
          <w:numId w:val="13"/>
        </w:numPr>
        <w:tabs>
          <w:tab w:val="left" w:pos="816"/>
          <w:tab w:val="left" w:pos="817"/>
        </w:tabs>
        <w:spacing w:before="114"/>
        <w:rPr>
          <w:sz w:val="24"/>
          <w:szCs w:val="24"/>
        </w:rPr>
      </w:pPr>
      <w:r w:rsidRPr="297D7EF5" w:rsidR="00396FFD">
        <w:rPr>
          <w:sz w:val="24"/>
          <w:szCs w:val="24"/>
        </w:rPr>
        <w:t>evaluation (including formative/development)</w:t>
      </w:r>
      <w:r w:rsidRPr="297D7EF5" w:rsidR="00396FFD">
        <w:rPr>
          <w:spacing w:val="-9"/>
          <w:sz w:val="24"/>
          <w:szCs w:val="24"/>
        </w:rPr>
        <w:t xml:space="preserve"> </w:t>
      </w:r>
      <w:r w:rsidRPr="297D7EF5" w:rsidR="38B0196F">
        <w:rPr>
          <w:sz w:val="24"/>
          <w:szCs w:val="24"/>
        </w:rPr>
        <w:t>costs.</w:t>
      </w:r>
    </w:p>
    <w:p w:rsidR="00BF49F9" w:rsidP="297D7EF5" w:rsidRDefault="00396FFD" w14:paraId="4A086FA1" w14:textId="77777777">
      <w:pPr>
        <w:pStyle w:val="ListParagraph"/>
        <w:numPr>
          <w:ilvl w:val="0"/>
          <w:numId w:val="13"/>
        </w:numPr>
        <w:tabs>
          <w:tab w:val="left" w:pos="833"/>
          <w:tab w:val="left" w:pos="834"/>
        </w:tabs>
        <w:spacing w:before="116"/>
        <w:ind w:left="833"/>
        <w:rPr>
          <w:sz w:val="24"/>
          <w:szCs w:val="24"/>
        </w:rPr>
      </w:pPr>
      <w:r w:rsidRPr="297D7EF5" w:rsidR="00396FFD">
        <w:rPr>
          <w:sz w:val="24"/>
          <w:szCs w:val="24"/>
        </w:rPr>
        <w:t>administration costs that are not already covered by other</w:t>
      </w:r>
      <w:r w:rsidRPr="297D7EF5" w:rsidR="00396FFD">
        <w:rPr>
          <w:spacing w:val="-23"/>
          <w:sz w:val="24"/>
          <w:szCs w:val="24"/>
        </w:rPr>
        <w:t xml:space="preserve"> </w:t>
      </w:r>
      <w:r w:rsidRPr="297D7EF5" w:rsidR="07237546">
        <w:rPr>
          <w:sz w:val="24"/>
          <w:szCs w:val="24"/>
        </w:rPr>
        <w:t>funding.</w:t>
      </w:r>
    </w:p>
    <w:p w:rsidR="00BF49F9" w:rsidRDefault="00396FFD" w14:paraId="40AF4A8E" w14:textId="77777777">
      <w:pPr>
        <w:pStyle w:val="ListParagraph"/>
        <w:numPr>
          <w:ilvl w:val="0"/>
          <w:numId w:val="13"/>
        </w:numPr>
        <w:tabs>
          <w:tab w:val="left" w:pos="833"/>
          <w:tab w:val="left" w:pos="834"/>
        </w:tabs>
        <w:spacing w:before="116"/>
        <w:ind w:left="833"/>
        <w:rPr>
          <w:sz w:val="24"/>
        </w:rPr>
      </w:pPr>
      <w:r>
        <w:rPr>
          <w:sz w:val="24"/>
        </w:rPr>
        <w:t>marketing and publicity costs for events and</w:t>
      </w:r>
      <w:r>
        <w:rPr>
          <w:spacing w:val="-14"/>
          <w:sz w:val="24"/>
        </w:rPr>
        <w:t xml:space="preserve"> </w:t>
      </w:r>
      <w:r>
        <w:rPr>
          <w:sz w:val="24"/>
        </w:rPr>
        <w:t>activities</w:t>
      </w:r>
    </w:p>
    <w:p w:rsidR="00BF49F9" w:rsidP="297D7EF5" w:rsidRDefault="00396FFD" w14:paraId="1FCC05FA" w14:textId="675056F6">
      <w:pPr>
        <w:pStyle w:val="ListParagraph"/>
        <w:numPr>
          <w:ilvl w:val="0"/>
          <w:numId w:val="13"/>
        </w:numPr>
        <w:tabs>
          <w:tab w:val="left" w:pos="833"/>
          <w:tab w:val="left" w:pos="834"/>
        </w:tabs>
        <w:spacing w:before="119"/>
        <w:ind w:left="833"/>
        <w:rPr>
          <w:sz w:val="24"/>
          <w:szCs w:val="24"/>
        </w:rPr>
      </w:pPr>
      <w:r w:rsidRPr="297D7EF5" w:rsidR="00396FFD">
        <w:rPr>
          <w:sz w:val="24"/>
          <w:szCs w:val="24"/>
        </w:rPr>
        <w:t xml:space="preserve">contingency and inflation – </w:t>
      </w:r>
      <w:r w:rsidRPr="297D7EF5" w:rsidR="00BC5C79">
        <w:rPr>
          <w:sz w:val="24"/>
          <w:szCs w:val="24"/>
        </w:rPr>
        <w:t>if</w:t>
      </w:r>
      <w:r w:rsidRPr="297D7EF5" w:rsidR="00396FFD">
        <w:rPr>
          <w:sz w:val="24"/>
          <w:szCs w:val="24"/>
        </w:rPr>
        <w:t xml:space="preserve"> these are reasonable and</w:t>
      </w:r>
      <w:r w:rsidRPr="297D7EF5" w:rsidR="00396FFD">
        <w:rPr>
          <w:spacing w:val="-22"/>
          <w:sz w:val="24"/>
          <w:szCs w:val="24"/>
        </w:rPr>
        <w:t xml:space="preserve"> </w:t>
      </w:r>
      <w:r w:rsidRPr="297D7EF5" w:rsidR="556FBF93">
        <w:rPr>
          <w:sz w:val="24"/>
          <w:szCs w:val="24"/>
        </w:rPr>
        <w:t>justified.</w:t>
      </w:r>
    </w:p>
    <w:p w:rsidR="00BF49F9" w:rsidP="5E599383" w:rsidRDefault="00396FFD" w14:paraId="710DF9DF" w14:textId="41C02CEE">
      <w:pPr>
        <w:pStyle w:val="ListParagraph"/>
        <w:numPr>
          <w:ilvl w:val="0"/>
          <w:numId w:val="13"/>
        </w:numPr>
        <w:tabs>
          <w:tab w:val="left" w:pos="834"/>
        </w:tabs>
        <w:spacing w:before="114"/>
        <w:ind w:left="833" w:right="276"/>
        <w:jc w:val="both"/>
        <w:rPr>
          <w:sz w:val="24"/>
          <w:szCs w:val="24"/>
        </w:rPr>
      </w:pPr>
      <w:r w:rsidRPr="5E599383" w:rsidR="00396FFD">
        <w:rPr>
          <w:sz w:val="24"/>
          <w:szCs w:val="24"/>
        </w:rPr>
        <w:t>VAT</w:t>
      </w:r>
      <w:r w:rsidRPr="5E599383" w:rsidR="00396FFD">
        <w:rPr>
          <w:sz w:val="24"/>
          <w:szCs w:val="24"/>
        </w:rPr>
        <w:t xml:space="preserve"> on fees (your institution may not be able to recover all the VAT you pay. Please include any </w:t>
      </w:r>
      <w:r w:rsidRPr="5E599383" w:rsidR="00396FFD">
        <w:rPr>
          <w:sz w:val="24"/>
          <w:szCs w:val="24"/>
        </w:rPr>
        <w:t>irrecoverable</w:t>
      </w:r>
      <w:r w:rsidRPr="5E599383" w:rsidR="00396FFD">
        <w:rPr>
          <w:sz w:val="24"/>
          <w:szCs w:val="24"/>
        </w:rPr>
        <w:t xml:space="preserve"> VAT in your budget when you apply, as we may not be able to cover it</w:t>
      </w:r>
      <w:r w:rsidRPr="5E599383" w:rsidR="00396FFD">
        <w:rPr>
          <w:spacing w:val="-17"/>
          <w:sz w:val="24"/>
          <w:szCs w:val="24"/>
        </w:rPr>
        <w:t xml:space="preserve"> </w:t>
      </w:r>
      <w:r w:rsidRPr="5E599383" w:rsidR="00396FFD">
        <w:rPr>
          <w:sz w:val="24"/>
          <w:szCs w:val="24"/>
        </w:rPr>
        <w:t>retrospectively)</w:t>
      </w:r>
      <w:r w:rsidRPr="5E599383" w:rsidR="72ADBCEB">
        <w:rPr>
          <w:sz w:val="24"/>
          <w:szCs w:val="24"/>
        </w:rPr>
        <w:t>.</w:t>
      </w:r>
    </w:p>
    <w:p w:rsidRPr="00586B51" w:rsidR="00BF49F9" w:rsidP="08F5F64C" w:rsidRDefault="00396FFD" w14:paraId="36D01BB3" w14:textId="4284BE77">
      <w:pPr>
        <w:pStyle w:val="ListParagraph"/>
        <w:numPr>
          <w:ilvl w:val="0"/>
          <w:numId w:val="13"/>
        </w:numPr>
        <w:tabs>
          <w:tab w:val="left" w:pos="816"/>
          <w:tab w:val="left" w:pos="817"/>
        </w:tabs>
        <w:spacing w:before="117" w:line="254" w:lineRule="auto"/>
        <w:ind w:right="176"/>
        <w:rPr>
          <w:sz w:val="24"/>
          <w:szCs w:val="24"/>
        </w:rPr>
      </w:pPr>
      <w:r w:rsidRPr="08F5F64C">
        <w:rPr>
          <w:sz w:val="24"/>
          <w:szCs w:val="24"/>
        </w:rPr>
        <w:t>costs for Enhanced Disclosure/PVG for applications in the UK, as</w:t>
      </w:r>
      <w:r w:rsidRPr="08F5F64C">
        <w:rPr>
          <w:spacing w:val="-54"/>
          <w:sz w:val="24"/>
          <w:szCs w:val="24"/>
        </w:rPr>
        <w:t xml:space="preserve"> </w:t>
      </w:r>
      <w:r w:rsidRPr="08F5F64C">
        <w:rPr>
          <w:sz w:val="24"/>
          <w:szCs w:val="24"/>
        </w:rPr>
        <w:t>appropriate. If you are a scientist, you will receive free PVG certification if you register to be a</w:t>
      </w:r>
      <w:r w:rsidRPr="08F5F64C" w:rsidR="00586B51">
        <w:rPr>
          <w:sz w:val="24"/>
          <w:szCs w:val="24"/>
        </w:rPr>
        <w:t xml:space="preserve"> </w:t>
      </w:r>
      <w:hyperlink w:history="1" r:id="rId12">
        <w:r w:rsidRPr="08F5F64C" w:rsidR="00586B51">
          <w:rPr>
            <w:rStyle w:val="Hyperlink"/>
            <w:sz w:val="24"/>
            <w:szCs w:val="24"/>
          </w:rPr>
          <w:t>STEM Ambassador</w:t>
        </w:r>
      </w:hyperlink>
      <w:r w:rsidRPr="08F5F64C" w:rsidR="00586B51">
        <w:rPr>
          <w:sz w:val="20"/>
          <w:szCs w:val="20"/>
        </w:rPr>
        <w:t>.</w:t>
      </w:r>
    </w:p>
    <w:p w:rsidR="08F5F64C" w:rsidP="08F5F64C" w:rsidRDefault="08F5F64C" w14:paraId="3598C5D5" w14:textId="34794D29">
      <w:pPr>
        <w:tabs>
          <w:tab w:val="left" w:pos="816"/>
          <w:tab w:val="left" w:pos="817"/>
        </w:tabs>
        <w:spacing w:before="117" w:line="254" w:lineRule="auto"/>
        <w:ind w:left="100" w:right="176"/>
        <w:rPr>
          <w:sz w:val="20"/>
          <w:szCs w:val="20"/>
        </w:rPr>
      </w:pPr>
    </w:p>
    <w:p w:rsidR="00BF49F9" w:rsidRDefault="00554561" w14:paraId="68C3701A" w14:textId="4A12A06C">
      <w:pPr>
        <w:pStyle w:val="BodyText"/>
        <w:spacing w:before="4"/>
        <w:rPr>
          <w:sz w:val="21"/>
        </w:rPr>
      </w:pPr>
      <w:r>
        <w:rPr>
          <w:noProof/>
          <w:lang w:eastAsia="en-GB"/>
        </w:rPr>
        <mc:AlternateContent>
          <mc:Choice Requires="wps">
            <w:drawing>
              <wp:anchor distT="0" distB="0" distL="0" distR="0" simplePos="0" relativeHeight="487588864" behindDoc="1" locked="0" layoutInCell="1" allowOverlap="1" wp14:anchorId="1CFBDF87" wp14:editId="7CBF0F9F">
                <wp:simplePos x="0" y="0"/>
                <wp:positionH relativeFrom="page">
                  <wp:posOffset>972820</wp:posOffset>
                </wp:positionH>
                <wp:positionV relativeFrom="paragraph">
                  <wp:posOffset>185420</wp:posOffset>
                </wp:positionV>
                <wp:extent cx="5636895" cy="1989455"/>
                <wp:effectExtent l="0" t="0" r="20955" b="1079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895" cy="1989455"/>
                        </a:xfrm>
                        <a:prstGeom prst="rect">
                          <a:avLst/>
                        </a:prstGeom>
                        <a:solidFill>
                          <a:srgbClr val="D9D9D9"/>
                        </a:solidFill>
                        <a:ln w="9525">
                          <a:solidFill>
                            <a:srgbClr val="000000"/>
                          </a:solidFill>
                          <a:miter lim="800000"/>
                          <a:headEnd/>
                          <a:tailEnd/>
                        </a:ln>
                      </wps:spPr>
                      <wps:txbx>
                        <w:txbxContent>
                          <w:p w:rsidR="00BF49F9" w:rsidRDefault="00396FFD" w14:paraId="3634B092" w14:textId="77777777">
                            <w:pPr>
                              <w:spacing w:before="68"/>
                              <w:ind w:left="143"/>
                              <w:rPr>
                                <w:sz w:val="24"/>
                              </w:rPr>
                            </w:pPr>
                            <w:r>
                              <w:rPr>
                                <w:sz w:val="24"/>
                              </w:rPr>
                              <w:t xml:space="preserve">You </w:t>
                            </w:r>
                            <w:r>
                              <w:rPr>
                                <w:b/>
                                <w:sz w:val="24"/>
                              </w:rPr>
                              <w:t xml:space="preserve">cannot </w:t>
                            </w:r>
                            <w:r>
                              <w:rPr>
                                <w:sz w:val="24"/>
                              </w:rPr>
                              <w:t>use SWEA funds for:</w:t>
                            </w:r>
                          </w:p>
                          <w:p w:rsidR="00BF49F9" w:rsidRDefault="00396FFD" w14:paraId="1E66953A" w14:textId="77777777">
                            <w:pPr>
                              <w:pStyle w:val="BodyText"/>
                              <w:numPr>
                                <w:ilvl w:val="0"/>
                                <w:numId w:val="10"/>
                              </w:numPr>
                              <w:tabs>
                                <w:tab w:val="left" w:pos="484"/>
                                <w:tab w:val="left" w:pos="485"/>
                              </w:tabs>
                              <w:spacing w:before="120"/>
                              <w:ind w:hanging="364"/>
                            </w:pPr>
                            <w:r>
                              <w:t>full economic</w:t>
                            </w:r>
                            <w:r>
                              <w:rPr>
                                <w:spacing w:val="-4"/>
                              </w:rPr>
                              <w:t xml:space="preserve"> </w:t>
                            </w:r>
                            <w:r>
                              <w:t>costs</w:t>
                            </w:r>
                          </w:p>
                          <w:p w:rsidR="00BF49F9" w:rsidRDefault="00396FFD" w14:paraId="607790C9" w14:textId="77777777">
                            <w:pPr>
                              <w:pStyle w:val="BodyText"/>
                              <w:numPr>
                                <w:ilvl w:val="0"/>
                                <w:numId w:val="10"/>
                              </w:numPr>
                              <w:tabs>
                                <w:tab w:val="left" w:pos="485"/>
                              </w:tabs>
                              <w:spacing w:before="106" w:line="206" w:lineRule="auto"/>
                              <w:ind w:right="550" w:hanging="360"/>
                            </w:pPr>
                            <w:r>
                              <w:t>core overheads of the applying organisation not related to the project,</w:t>
                            </w:r>
                            <w:r>
                              <w:rPr>
                                <w:spacing w:val="-40"/>
                              </w:rPr>
                              <w:t xml:space="preserve"> </w:t>
                            </w:r>
                            <w:proofErr w:type="gramStart"/>
                            <w:r>
                              <w:t>e.g.</w:t>
                            </w:r>
                            <w:proofErr w:type="gramEnd"/>
                            <w:r>
                              <w:t xml:space="preserve"> heating, rent,</w:t>
                            </w:r>
                            <w:r>
                              <w:rPr>
                                <w:spacing w:val="-3"/>
                              </w:rPr>
                              <w:t xml:space="preserve"> </w:t>
                            </w:r>
                            <w:r>
                              <w:t>etc</w:t>
                            </w:r>
                          </w:p>
                          <w:p w:rsidR="00BF49F9" w:rsidRDefault="00396FFD" w14:paraId="65FA4A21" w14:textId="0578E713">
                            <w:pPr>
                              <w:pStyle w:val="BodyText"/>
                              <w:numPr>
                                <w:ilvl w:val="0"/>
                                <w:numId w:val="10"/>
                              </w:numPr>
                              <w:tabs>
                                <w:tab w:val="left" w:pos="485"/>
                              </w:tabs>
                              <w:spacing w:before="131" w:line="230" w:lineRule="auto"/>
                              <w:ind w:right="661" w:hanging="360"/>
                            </w:pPr>
                            <w:r>
                              <w:t>salary costs of staff who are already funded by their organisation</w:t>
                            </w:r>
                          </w:p>
                          <w:p w:rsidR="00BF49F9" w:rsidRDefault="00396FFD" w14:paraId="4DFACF65" w14:textId="4CB16743">
                            <w:pPr>
                              <w:pStyle w:val="BodyText"/>
                              <w:numPr>
                                <w:ilvl w:val="0"/>
                                <w:numId w:val="10"/>
                              </w:numPr>
                              <w:tabs>
                                <w:tab w:val="left" w:pos="484"/>
                                <w:tab w:val="left" w:pos="485"/>
                              </w:tabs>
                              <w:spacing w:before="116"/>
                              <w:ind w:hanging="364"/>
                            </w:pPr>
                            <w:r>
                              <w:t>expenses incurred in submitting an application</w:t>
                            </w:r>
                          </w:p>
                          <w:p w:rsidR="00BF49F9" w:rsidRDefault="00396FFD" w14:paraId="29F335C0" w14:textId="77777777">
                            <w:pPr>
                              <w:pStyle w:val="BodyText"/>
                              <w:numPr>
                                <w:ilvl w:val="0"/>
                                <w:numId w:val="10"/>
                              </w:numPr>
                              <w:tabs>
                                <w:tab w:val="left" w:pos="484"/>
                                <w:tab w:val="left" w:pos="485"/>
                              </w:tabs>
                              <w:spacing w:before="78"/>
                              <w:ind w:hanging="364"/>
                            </w:pPr>
                            <w:r>
                              <w:t xml:space="preserve">academic courses or research such as </w:t>
                            </w:r>
                            <w:proofErr w:type="gramStart"/>
                            <w:r>
                              <w:t>Master’s</w:t>
                            </w:r>
                            <w:proofErr w:type="gramEnd"/>
                            <w:r>
                              <w:t xml:space="preserve"> degrees or</w:t>
                            </w:r>
                            <w:r>
                              <w:rPr>
                                <w:spacing w:val="-16"/>
                              </w:rPr>
                              <w:t xml:space="preserve"> </w:t>
                            </w:r>
                            <w:r>
                              <w:t>PhDs</w:t>
                            </w:r>
                          </w:p>
                          <w:p w:rsidR="00BF49F9" w:rsidRDefault="00396FFD" w14:paraId="7261DB57" w14:textId="77777777">
                            <w:pPr>
                              <w:pStyle w:val="BodyText"/>
                              <w:numPr>
                                <w:ilvl w:val="0"/>
                                <w:numId w:val="10"/>
                              </w:numPr>
                              <w:tabs>
                                <w:tab w:val="left" w:pos="484"/>
                                <w:tab w:val="left" w:pos="485"/>
                              </w:tabs>
                              <w:spacing w:before="77"/>
                              <w:ind w:hanging="364"/>
                            </w:pPr>
                            <w:r>
                              <w:t>costs arising prior to the start date of the</w:t>
                            </w:r>
                            <w:r>
                              <w:rPr>
                                <w:spacing w:val="-9"/>
                              </w:rPr>
                              <w:t xml:space="preserve"> </w:t>
                            </w:r>
                            <w:r>
                              <w:t>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76.6pt;margin-top:14.6pt;width:443.85pt;height:156.6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7" fillcolor="#d9d9d9"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" w14:anchorId="1CFBDF87">
                <v:textbox inset="0,0,0,0">
                  <w:txbxContent>
                    <w:p w:rsidR="00BF49F9" w:rsidRDefault="00396FFD" w14:paraId="3634B092" w14:textId="77777777">
                      <w:pPr>
                        <w:spacing w:before="68"/>
                        <w:ind w:left="143"/>
                        <w:rPr>
                          <w:sz w:val="24"/>
                        </w:rPr>
                      </w:pPr>
                      <w:r>
                        <w:rPr>
                          <w:sz w:val="24"/>
                        </w:rPr>
                        <w:t xml:space="preserve">You </w:t>
                      </w:r>
                      <w:r>
                        <w:rPr>
                          <w:b/>
                          <w:sz w:val="24"/>
                        </w:rPr>
                        <w:t xml:space="preserve">cannot </w:t>
                      </w:r>
                      <w:r>
                        <w:rPr>
                          <w:sz w:val="24"/>
                        </w:rPr>
                        <w:t>use SWEA funds for:</w:t>
                      </w:r>
                    </w:p>
                    <w:p w:rsidR="00BF49F9" w:rsidRDefault="00396FFD" w14:paraId="1E66953A" w14:textId="77777777">
                      <w:pPr>
                        <w:pStyle w:val="BodyText"/>
                        <w:numPr>
                          <w:ilvl w:val="0"/>
                          <w:numId w:val="10"/>
                        </w:numPr>
                        <w:tabs>
                          <w:tab w:val="left" w:pos="484"/>
                          <w:tab w:val="left" w:pos="485"/>
                        </w:tabs>
                        <w:spacing w:before="120"/>
                        <w:ind w:hanging="364"/>
                      </w:pPr>
                      <w:r>
                        <w:t>full economic</w:t>
                      </w:r>
                      <w:r>
                        <w:rPr>
                          <w:spacing w:val="-4"/>
                        </w:rPr>
                        <w:t xml:space="preserve"> </w:t>
                      </w:r>
                      <w:r>
                        <w:t>costs</w:t>
                      </w:r>
                    </w:p>
                    <w:p w:rsidR="00BF49F9" w:rsidRDefault="00396FFD" w14:paraId="607790C9" w14:textId="77777777">
                      <w:pPr>
                        <w:pStyle w:val="BodyText"/>
                        <w:numPr>
                          <w:ilvl w:val="0"/>
                          <w:numId w:val="10"/>
                        </w:numPr>
                        <w:tabs>
                          <w:tab w:val="left" w:pos="485"/>
                        </w:tabs>
                        <w:spacing w:before="106" w:line="206" w:lineRule="auto"/>
                        <w:ind w:right="550" w:hanging="360"/>
                      </w:pPr>
                      <w:r>
                        <w:t>core overheads of the applying organisation not related to the project,</w:t>
                      </w:r>
                      <w:r>
                        <w:rPr>
                          <w:spacing w:val="-40"/>
                        </w:rPr>
                        <w:t xml:space="preserve"> </w:t>
                      </w:r>
                      <w:proofErr w:type="gramStart"/>
                      <w:r>
                        <w:t>e.g.</w:t>
                      </w:r>
                      <w:proofErr w:type="gramEnd"/>
                      <w:r>
                        <w:t xml:space="preserve"> heating, rent,</w:t>
                      </w:r>
                      <w:r>
                        <w:rPr>
                          <w:spacing w:val="-3"/>
                        </w:rPr>
                        <w:t xml:space="preserve"> </w:t>
                      </w:r>
                      <w:r>
                        <w:t>etc</w:t>
                      </w:r>
                    </w:p>
                    <w:p w:rsidR="00BF49F9" w:rsidRDefault="00396FFD" w14:paraId="65FA4A21" w14:textId="0578E713">
                      <w:pPr>
                        <w:pStyle w:val="BodyText"/>
                        <w:numPr>
                          <w:ilvl w:val="0"/>
                          <w:numId w:val="10"/>
                        </w:numPr>
                        <w:tabs>
                          <w:tab w:val="left" w:pos="485"/>
                        </w:tabs>
                        <w:spacing w:before="131" w:line="230" w:lineRule="auto"/>
                        <w:ind w:right="661" w:hanging="360"/>
                      </w:pPr>
                      <w:r>
                        <w:t>salary costs of staff who are already funded by their organisation</w:t>
                      </w:r>
                    </w:p>
                    <w:p w:rsidR="00BF49F9" w:rsidRDefault="00396FFD" w14:paraId="4DFACF65" w14:textId="4CB16743">
                      <w:pPr>
                        <w:pStyle w:val="BodyText"/>
                        <w:numPr>
                          <w:ilvl w:val="0"/>
                          <w:numId w:val="10"/>
                        </w:numPr>
                        <w:tabs>
                          <w:tab w:val="left" w:pos="484"/>
                          <w:tab w:val="left" w:pos="485"/>
                        </w:tabs>
                        <w:spacing w:before="116"/>
                        <w:ind w:hanging="364"/>
                      </w:pPr>
                      <w:r>
                        <w:t>expenses incurred in submitting an application</w:t>
                      </w:r>
                    </w:p>
                    <w:p w:rsidR="00BF49F9" w:rsidRDefault="00396FFD" w14:paraId="29F335C0" w14:textId="77777777">
                      <w:pPr>
                        <w:pStyle w:val="BodyText"/>
                        <w:numPr>
                          <w:ilvl w:val="0"/>
                          <w:numId w:val="10"/>
                        </w:numPr>
                        <w:tabs>
                          <w:tab w:val="left" w:pos="484"/>
                          <w:tab w:val="left" w:pos="485"/>
                        </w:tabs>
                        <w:spacing w:before="78"/>
                        <w:ind w:hanging="364"/>
                      </w:pPr>
                      <w:r>
                        <w:t xml:space="preserve">academic courses or research such as </w:t>
                      </w:r>
                      <w:proofErr w:type="gramStart"/>
                      <w:r>
                        <w:t>Master’s</w:t>
                      </w:r>
                      <w:proofErr w:type="gramEnd"/>
                      <w:r>
                        <w:t xml:space="preserve"> degrees or</w:t>
                      </w:r>
                      <w:r>
                        <w:rPr>
                          <w:spacing w:val="-16"/>
                        </w:rPr>
                        <w:t xml:space="preserve"> </w:t>
                      </w:r>
                      <w:r>
                        <w:t>PhDs</w:t>
                      </w:r>
                    </w:p>
                    <w:p w:rsidR="00BF49F9" w:rsidRDefault="00396FFD" w14:paraId="7261DB57" w14:textId="77777777">
                      <w:pPr>
                        <w:pStyle w:val="BodyText"/>
                        <w:numPr>
                          <w:ilvl w:val="0"/>
                          <w:numId w:val="10"/>
                        </w:numPr>
                        <w:tabs>
                          <w:tab w:val="left" w:pos="484"/>
                          <w:tab w:val="left" w:pos="485"/>
                        </w:tabs>
                        <w:spacing w:before="77"/>
                        <w:ind w:hanging="364"/>
                      </w:pPr>
                      <w:r>
                        <w:t>costs arising prior to the start date of the</w:t>
                      </w:r>
                      <w:r>
                        <w:rPr>
                          <w:spacing w:val="-9"/>
                        </w:rPr>
                        <w:t xml:space="preserve"> </w:t>
                      </w:r>
                      <w:r>
                        <w:t>project.</w:t>
                      </w:r>
                    </w:p>
                  </w:txbxContent>
                </v:textbox>
                <w10:wrap type="topAndBottom" anchorx="page"/>
              </v:shape>
            </w:pict>
          </mc:Fallback>
        </mc:AlternateContent>
      </w:r>
    </w:p>
    <w:p w:rsidR="00BF49F9" w:rsidRDefault="00BF49F9" w14:paraId="2CB079A0" w14:textId="51EAEC77">
      <w:pPr>
        <w:pStyle w:val="BodyText"/>
        <w:spacing w:before="2"/>
        <w:rPr>
          <w:sz w:val="29"/>
        </w:rPr>
      </w:pPr>
    </w:p>
    <w:p w:rsidR="00DB4E90" w:rsidP="00DB4E90" w:rsidRDefault="00E20052" w14:paraId="34C148A1" w14:textId="136E6901">
      <w:pPr>
        <w:pStyle w:val="BodyText"/>
        <w:spacing w:line="259" w:lineRule="auto"/>
        <w:ind w:left="142" w:right="289"/>
      </w:pPr>
      <w:r>
        <w:t>I</w:t>
      </w:r>
      <w:r w:rsidR="00DB4E90">
        <w:t xml:space="preserve">f </w:t>
      </w:r>
      <w:r>
        <w:t>appropriate, please</w:t>
      </w:r>
      <w:r w:rsidR="00DB4E90">
        <w:t xml:space="preserve"> identify additional sources of funding and/or in-kind support from </w:t>
      </w:r>
      <w:r w:rsidR="00E0347D">
        <w:t xml:space="preserve">either your </w:t>
      </w:r>
      <w:r w:rsidR="00055423">
        <w:t>research group</w:t>
      </w:r>
      <w:r w:rsidR="00E0347D">
        <w:t xml:space="preserve"> </w:t>
      </w:r>
      <w:r w:rsidR="00DB4E90">
        <w:t xml:space="preserve">or your partners, that </w:t>
      </w:r>
      <w:r w:rsidR="00E0347D">
        <w:t>would</w:t>
      </w:r>
      <w:r w:rsidR="00DB4E90">
        <w:t xml:space="preserve"> contribute to the proposal</w:t>
      </w:r>
      <w:r>
        <w:t>. This is particularly</w:t>
      </w:r>
      <w:r w:rsidR="00E0347D">
        <w:t xml:space="preserve"> </w:t>
      </w:r>
      <w:r>
        <w:t>encouraged</w:t>
      </w:r>
      <w:r w:rsidR="00E0347D">
        <w:t xml:space="preserve"> for larger projects.</w:t>
      </w:r>
    </w:p>
    <w:p w:rsidR="00DB4E90" w:rsidRDefault="00DB4E90" w14:paraId="3C7E60D8" w14:textId="575604E6">
      <w:pPr>
        <w:pStyle w:val="BodyText"/>
        <w:spacing w:before="2"/>
        <w:rPr>
          <w:sz w:val="29"/>
        </w:rPr>
      </w:pPr>
    </w:p>
    <w:p w:rsidR="00DB4E90" w:rsidRDefault="00DB4E90" w14:paraId="1A06E1DE" w14:textId="77777777">
      <w:pPr>
        <w:pStyle w:val="BodyText"/>
        <w:spacing w:before="2"/>
        <w:rPr>
          <w:sz w:val="29"/>
        </w:rPr>
      </w:pPr>
    </w:p>
    <w:p w:rsidR="00091479" w:rsidRDefault="00091479" w14:paraId="1B1E0681" w14:textId="77777777">
      <w:pPr>
        <w:pStyle w:val="Heading1"/>
        <w:spacing w:before="93"/>
      </w:pPr>
    </w:p>
    <w:p w:rsidR="00091479" w:rsidRDefault="00091479" w14:paraId="26497524" w14:textId="77777777">
      <w:pPr>
        <w:pStyle w:val="Heading1"/>
        <w:spacing w:before="93"/>
      </w:pPr>
    </w:p>
    <w:p w:rsidR="00BF49F9" w:rsidRDefault="00396FFD" w14:paraId="0936C359" w14:textId="69EC38BC">
      <w:pPr>
        <w:pStyle w:val="Heading1"/>
        <w:spacing w:before="93"/>
      </w:pPr>
      <w:r>
        <w:lastRenderedPageBreak/>
        <w:t>Who can be included in a SWEA application?</w:t>
      </w:r>
    </w:p>
    <w:p w:rsidR="00BF49F9" w:rsidRDefault="00BF49F9" w14:paraId="14F0E71B" w14:textId="77777777">
      <w:pPr>
        <w:pStyle w:val="BodyText"/>
        <w:spacing w:before="2"/>
        <w:rPr>
          <w:b/>
        </w:rPr>
      </w:pPr>
    </w:p>
    <w:p w:rsidRPr="00EF78E3" w:rsidR="00EF78E3" w:rsidP="6811E0D3" w:rsidRDefault="00396FFD" w14:paraId="321EF221" w14:textId="40A27459">
      <w:pPr>
        <w:pStyle w:val="ListParagraph"/>
        <w:numPr>
          <w:ilvl w:val="0"/>
          <w:numId w:val="9"/>
        </w:numPr>
        <w:tabs>
          <w:tab w:val="left" w:pos="590"/>
          <w:tab w:val="left" w:pos="591"/>
        </w:tabs>
        <w:spacing w:before="1"/>
        <w:ind w:right="245"/>
        <w:rPr>
          <w:rFonts w:ascii="Symbol" w:hAnsi="Symbol"/>
          <w:sz w:val="24"/>
          <w:szCs w:val="24"/>
        </w:rPr>
      </w:pPr>
      <w:r w:rsidRPr="6811E0D3" w:rsidR="00396FFD">
        <w:rPr>
          <w:sz w:val="24"/>
          <w:szCs w:val="24"/>
        </w:rPr>
        <w:t xml:space="preserve">The main applicant for SWEA funding should be a </w:t>
      </w:r>
      <w:proofErr w:type="spellStart"/>
      <w:r w:rsidRPr="6811E0D3" w:rsidR="00396FFD">
        <w:rPr>
          <w:sz w:val="24"/>
          <w:szCs w:val="24"/>
        </w:rPr>
        <w:t>Wellcome</w:t>
      </w:r>
      <w:proofErr w:type="spellEnd"/>
      <w:r w:rsidRPr="6811E0D3" w:rsidR="00396FFD">
        <w:rPr>
          <w:sz w:val="24"/>
          <w:szCs w:val="24"/>
        </w:rPr>
        <w:t xml:space="preserve">-funded PI. In exceptional cases, a different named investigator or work package </w:t>
      </w:r>
      <w:r w:rsidRPr="6811E0D3" w:rsidR="00035937">
        <w:rPr>
          <w:sz w:val="24"/>
          <w:szCs w:val="24"/>
        </w:rPr>
        <w:t>leader</w:t>
      </w:r>
      <w:r w:rsidRPr="6811E0D3" w:rsidR="00DC4E10">
        <w:rPr>
          <w:sz w:val="24"/>
          <w:szCs w:val="24"/>
        </w:rPr>
        <w:t xml:space="preserve"> within</w:t>
      </w:r>
      <w:r w:rsidRPr="6811E0D3" w:rsidR="00035937">
        <w:rPr>
          <w:sz w:val="24"/>
          <w:szCs w:val="24"/>
        </w:rPr>
        <w:t xml:space="preserve"> </w:t>
      </w:r>
      <w:r w:rsidRPr="6811E0D3" w:rsidR="00396FFD">
        <w:rPr>
          <w:sz w:val="24"/>
          <w:szCs w:val="24"/>
        </w:rPr>
        <w:t>the grant may apply (</w:t>
      </w:r>
      <w:r w:rsidRPr="6811E0D3" w:rsidR="00396FFD">
        <w:rPr>
          <w:sz w:val="24"/>
          <w:szCs w:val="24"/>
        </w:rPr>
        <w:t>e.g.</w:t>
      </w:r>
      <w:r w:rsidRPr="6811E0D3" w:rsidR="55FE604A">
        <w:rPr>
          <w:sz w:val="24"/>
          <w:szCs w:val="24"/>
        </w:rPr>
        <w:t>,</w:t>
      </w:r>
      <w:r w:rsidRPr="6811E0D3" w:rsidR="00396FFD">
        <w:rPr>
          <w:sz w:val="24"/>
          <w:szCs w:val="24"/>
        </w:rPr>
        <w:t xml:space="preserve"> because of their specific expertise in engagement or because the engagement project is closely aligned with their area of responsibility</w:t>
      </w:r>
      <w:r w:rsidRPr="6811E0D3" w:rsidR="004D4684">
        <w:rPr>
          <w:sz w:val="24"/>
          <w:szCs w:val="24"/>
        </w:rPr>
        <w:t xml:space="preserve">). Please check with </w:t>
      </w:r>
      <w:r w:rsidRPr="6811E0D3" w:rsidR="00EF78E3">
        <w:rPr>
          <w:sz w:val="24"/>
          <w:szCs w:val="24"/>
        </w:rPr>
        <w:t xml:space="preserve">the </w:t>
      </w:r>
      <w:hyperlink r:id="Rc804679ce1c44bcd">
        <w:r w:rsidRPr="6811E0D3" w:rsidR="00EF78E3">
          <w:rPr>
            <w:rStyle w:val="Hyperlink"/>
            <w:sz w:val="24"/>
            <w:szCs w:val="24"/>
          </w:rPr>
          <w:t>SWEA team</w:t>
        </w:r>
      </w:hyperlink>
      <w:r w:rsidRPr="6811E0D3" w:rsidR="004D4684">
        <w:rPr>
          <w:sz w:val="24"/>
          <w:szCs w:val="24"/>
        </w:rPr>
        <w:t>.</w:t>
      </w:r>
    </w:p>
    <w:p w:rsidRPr="00EF78E3" w:rsidR="00EF78E3" w:rsidP="00EF78E3" w:rsidRDefault="00EF78E3" w14:paraId="51D5E490" w14:textId="77777777">
      <w:pPr>
        <w:pStyle w:val="ListParagraph"/>
        <w:tabs>
          <w:tab w:val="left" w:pos="590"/>
          <w:tab w:val="left" w:pos="591"/>
        </w:tabs>
        <w:spacing w:before="1"/>
        <w:ind w:right="245" w:firstLine="0"/>
        <w:rPr>
          <w:rFonts w:ascii="Symbol" w:hAnsi="Symbol"/>
          <w:sz w:val="24"/>
        </w:rPr>
      </w:pPr>
    </w:p>
    <w:p w:rsidRPr="00EF78E3" w:rsidR="00BF49F9" w:rsidP="00EF78E3" w:rsidRDefault="00396FFD" w14:paraId="30FA76AD" w14:textId="5CFCA555">
      <w:pPr>
        <w:pStyle w:val="ListParagraph"/>
        <w:numPr>
          <w:ilvl w:val="0"/>
          <w:numId w:val="9"/>
        </w:numPr>
        <w:tabs>
          <w:tab w:val="left" w:pos="590"/>
          <w:tab w:val="left" w:pos="591"/>
        </w:tabs>
        <w:spacing w:before="1"/>
        <w:ind w:right="245"/>
        <w:rPr>
          <w:rFonts w:ascii="Symbol" w:hAnsi="Symbol"/>
          <w:sz w:val="24"/>
        </w:rPr>
      </w:pPr>
      <w:r w:rsidRPr="00EF78E3">
        <w:rPr>
          <w:b/>
          <w:sz w:val="24"/>
        </w:rPr>
        <w:t xml:space="preserve">Co-Applicants </w:t>
      </w:r>
      <w:r w:rsidRPr="00EF78E3">
        <w:rPr>
          <w:sz w:val="24"/>
        </w:rPr>
        <w:t>must be academic</w:t>
      </w:r>
      <w:r w:rsidRPr="00EF78E3" w:rsidR="00882B6C">
        <w:rPr>
          <w:sz w:val="24"/>
        </w:rPr>
        <w:t xml:space="preserve">s </w:t>
      </w:r>
      <w:r w:rsidR="002A5666">
        <w:rPr>
          <w:sz w:val="24"/>
        </w:rPr>
        <w:t xml:space="preserve">funded by a Wellcome research grant </w:t>
      </w:r>
      <w:r w:rsidRPr="00EF78E3" w:rsidR="00882B6C">
        <w:rPr>
          <w:sz w:val="24"/>
        </w:rPr>
        <w:t>and can be</w:t>
      </w:r>
      <w:r w:rsidRPr="00EF78E3">
        <w:rPr>
          <w:sz w:val="24"/>
        </w:rPr>
        <w:t xml:space="preserve"> staff members such as post-docs or PhD students. Within inter-institutional collaboration</w:t>
      </w:r>
      <w:r w:rsidR="00EF78E3">
        <w:rPr>
          <w:sz w:val="24"/>
        </w:rPr>
        <w:t>s</w:t>
      </w:r>
      <w:r w:rsidRPr="00EF78E3">
        <w:rPr>
          <w:sz w:val="24"/>
        </w:rPr>
        <w:t xml:space="preserve">, funding can be split between institutions. The “% ownership” is intended to </w:t>
      </w:r>
      <w:r w:rsidRPr="00EF78E3">
        <w:rPr>
          <w:sz w:val="24"/>
          <w:szCs w:val="24"/>
        </w:rPr>
        <w:t>provide semiformal recognition for co-applicant ECRs</w:t>
      </w:r>
      <w:r w:rsidRPr="00EF78E3">
        <w:rPr>
          <w:spacing w:val="-21"/>
          <w:sz w:val="24"/>
          <w:szCs w:val="24"/>
        </w:rPr>
        <w:t xml:space="preserve"> </w:t>
      </w:r>
      <w:r w:rsidRPr="00EF78E3">
        <w:rPr>
          <w:sz w:val="24"/>
          <w:szCs w:val="24"/>
        </w:rPr>
        <w:t>within</w:t>
      </w:r>
      <w:r w:rsidRPr="00EF78E3" w:rsidR="00EF78E3">
        <w:rPr>
          <w:sz w:val="24"/>
          <w:szCs w:val="24"/>
        </w:rPr>
        <w:t xml:space="preserve"> </w:t>
      </w:r>
      <w:r w:rsidRPr="00EF78E3">
        <w:rPr>
          <w:sz w:val="24"/>
          <w:szCs w:val="24"/>
        </w:rPr>
        <w:t xml:space="preserve">progression and promotion procedures. It should be representative of the role and contribution of the </w:t>
      </w:r>
      <w:r w:rsidR="002A5666">
        <w:rPr>
          <w:sz w:val="24"/>
          <w:szCs w:val="24"/>
        </w:rPr>
        <w:t>c</w:t>
      </w:r>
      <w:r w:rsidRPr="00EF78E3">
        <w:rPr>
          <w:sz w:val="24"/>
          <w:szCs w:val="24"/>
        </w:rPr>
        <w:t>o-</w:t>
      </w:r>
      <w:r w:rsidR="002A5666">
        <w:rPr>
          <w:sz w:val="24"/>
          <w:szCs w:val="24"/>
        </w:rPr>
        <w:t>a</w:t>
      </w:r>
      <w:r w:rsidRPr="00EF78E3">
        <w:rPr>
          <w:sz w:val="24"/>
          <w:szCs w:val="24"/>
        </w:rPr>
        <w:t>pplicant.</w:t>
      </w:r>
    </w:p>
    <w:p w:rsidR="00882B6C" w:rsidRDefault="00882B6C" w14:paraId="52C89B6A" w14:textId="77777777">
      <w:pPr>
        <w:pStyle w:val="BodyText"/>
        <w:spacing w:before="92"/>
        <w:ind w:left="590" w:right="431"/>
      </w:pPr>
    </w:p>
    <w:p w:rsidR="00BF49F9" w:rsidP="2D4E1B2E" w:rsidRDefault="00396FFD" w14:paraId="13A7A0A5" w14:textId="3136C6EC">
      <w:pPr>
        <w:pStyle w:val="ListParagraph"/>
        <w:numPr>
          <w:ilvl w:val="0"/>
          <w:numId w:val="9"/>
        </w:numPr>
        <w:tabs>
          <w:tab w:val="left" w:pos="590"/>
          <w:tab w:val="left" w:pos="591"/>
        </w:tabs>
        <w:spacing w:before="1"/>
        <w:ind w:right="336"/>
        <w:rPr>
          <w:rFonts w:ascii="Symbol" w:hAnsi="Symbol"/>
          <w:sz w:val="24"/>
          <w:szCs w:val="24"/>
        </w:rPr>
      </w:pPr>
      <w:r w:rsidRPr="6811E0D3" w:rsidR="00396FFD">
        <w:rPr>
          <w:b w:val="1"/>
          <w:bCs w:val="1"/>
          <w:sz w:val="24"/>
          <w:szCs w:val="24"/>
        </w:rPr>
        <w:t xml:space="preserve">Project partners </w:t>
      </w:r>
      <w:r w:rsidRPr="6811E0D3" w:rsidR="00396FFD">
        <w:rPr>
          <w:sz w:val="24"/>
          <w:szCs w:val="24"/>
        </w:rPr>
        <w:t xml:space="preserve">are </w:t>
      </w:r>
      <w:r w:rsidRPr="6811E0D3" w:rsidR="004D4684">
        <w:rPr>
          <w:sz w:val="24"/>
          <w:szCs w:val="24"/>
        </w:rPr>
        <w:t>non-</w:t>
      </w:r>
      <w:proofErr w:type="spellStart"/>
      <w:r w:rsidRPr="6811E0D3" w:rsidR="004D4684">
        <w:rPr>
          <w:sz w:val="24"/>
          <w:szCs w:val="24"/>
        </w:rPr>
        <w:t>Wellcome</w:t>
      </w:r>
      <w:proofErr w:type="spellEnd"/>
      <w:r w:rsidRPr="6811E0D3" w:rsidR="004D4684">
        <w:rPr>
          <w:sz w:val="24"/>
          <w:szCs w:val="24"/>
        </w:rPr>
        <w:t xml:space="preserve"> funded academics or </w:t>
      </w:r>
      <w:r w:rsidRPr="6811E0D3" w:rsidR="00396FFD">
        <w:rPr>
          <w:sz w:val="24"/>
          <w:szCs w:val="24"/>
        </w:rPr>
        <w:t>non-academic parties with a significant input of time, expertise and/or resources into the planning and execution of the project. Examples could include community groups, science centres, artists or external evaluators. Costs may be attributed to partners (</w:t>
      </w:r>
      <w:r w:rsidRPr="6811E0D3" w:rsidR="00396FFD">
        <w:rPr>
          <w:sz w:val="24"/>
          <w:szCs w:val="24"/>
        </w:rPr>
        <w:t>e.g.</w:t>
      </w:r>
      <w:r w:rsidRPr="6811E0D3" w:rsidR="60E9D4E9">
        <w:rPr>
          <w:sz w:val="24"/>
          <w:szCs w:val="24"/>
        </w:rPr>
        <w:t>,</w:t>
      </w:r>
      <w:r w:rsidRPr="6811E0D3" w:rsidR="00396FFD">
        <w:rPr>
          <w:sz w:val="24"/>
          <w:szCs w:val="24"/>
        </w:rPr>
        <w:t xml:space="preserve"> as consultancy fees) but applicants should be aware that these must be paid by the awardee and recovered in arrears.</w:t>
      </w:r>
    </w:p>
    <w:p w:rsidR="00BF49F9" w:rsidRDefault="00BF49F9" w14:paraId="20CA8C98" w14:textId="77777777">
      <w:pPr>
        <w:pStyle w:val="BodyText"/>
        <w:spacing w:before="9"/>
        <w:rPr>
          <w:sz w:val="33"/>
        </w:rPr>
      </w:pPr>
    </w:p>
    <w:p w:rsidR="2D4E1B2E" w:rsidP="2D4E1B2E" w:rsidRDefault="2D4E1B2E" w14:paraId="44A81FEA" w14:textId="7533D097">
      <w:pPr>
        <w:pStyle w:val="Heading1"/>
      </w:pPr>
    </w:p>
    <w:p w:rsidR="00BF49F9" w:rsidRDefault="00396FFD" w14:paraId="158074F8" w14:textId="77777777">
      <w:pPr>
        <w:pStyle w:val="Heading1"/>
      </w:pPr>
      <w:r>
        <w:t>How are applications assessed?</w:t>
      </w:r>
    </w:p>
    <w:p w:rsidR="00BF49F9" w:rsidRDefault="00BF49F9" w14:paraId="7C140816" w14:textId="77777777">
      <w:pPr>
        <w:pStyle w:val="BodyText"/>
        <w:rPr>
          <w:b/>
        </w:rPr>
      </w:pPr>
    </w:p>
    <w:p w:rsidR="00BF49F9" w:rsidRDefault="00396FFD" w14:paraId="27872476" w14:textId="77777777">
      <w:pPr>
        <w:pStyle w:val="BodyText"/>
        <w:ind w:left="120" w:right="1569"/>
      </w:pPr>
      <w:r>
        <w:t>Applications must be submitted via your local public engagement team. The assessment panel will review:</w:t>
      </w:r>
    </w:p>
    <w:p w:rsidR="00BF49F9" w:rsidRDefault="00BF49F9" w14:paraId="068E8F13" w14:textId="77777777">
      <w:pPr>
        <w:pStyle w:val="BodyText"/>
        <w:spacing w:before="4"/>
        <w:rPr>
          <w:sz w:val="26"/>
        </w:rPr>
      </w:pPr>
    </w:p>
    <w:p w:rsidR="00BF49F9" w:rsidP="297D7EF5" w:rsidRDefault="00396FFD" w14:paraId="261374F7" w14:textId="77777777">
      <w:pPr>
        <w:pStyle w:val="ListParagraph"/>
        <w:numPr>
          <w:ilvl w:val="0"/>
          <w:numId w:val="9"/>
        </w:numPr>
        <w:tabs>
          <w:tab w:val="left" w:pos="590"/>
          <w:tab w:val="left" w:pos="591"/>
        </w:tabs>
        <w:rPr>
          <w:rFonts w:ascii="Symbol" w:hAnsi="Symbol"/>
          <w:sz w:val="20"/>
          <w:szCs w:val="20"/>
        </w:rPr>
      </w:pPr>
      <w:r w:rsidRPr="297D7EF5" w:rsidR="00396FFD">
        <w:rPr>
          <w:sz w:val="24"/>
          <w:szCs w:val="24"/>
        </w:rPr>
        <w:t xml:space="preserve">the main </w:t>
      </w:r>
      <w:r w:rsidRPr="297D7EF5" w:rsidR="00396FFD">
        <w:rPr>
          <w:b w:val="1"/>
          <w:bCs w:val="1"/>
          <w:sz w:val="24"/>
          <w:szCs w:val="24"/>
        </w:rPr>
        <w:t xml:space="preserve">outcomes </w:t>
      </w:r>
      <w:r w:rsidRPr="297D7EF5" w:rsidR="00396FFD">
        <w:rPr>
          <w:sz w:val="24"/>
          <w:szCs w:val="24"/>
        </w:rPr>
        <w:t>you want to achieve during your engagement</w:t>
      </w:r>
      <w:r w:rsidRPr="297D7EF5" w:rsidR="00396FFD">
        <w:rPr>
          <w:spacing w:val="-23"/>
          <w:sz w:val="24"/>
          <w:szCs w:val="24"/>
        </w:rPr>
        <w:t xml:space="preserve"> </w:t>
      </w:r>
      <w:r w:rsidRPr="297D7EF5" w:rsidR="3B967D91">
        <w:rPr>
          <w:sz w:val="24"/>
          <w:szCs w:val="24"/>
        </w:rPr>
        <w:t>project.</w:t>
      </w:r>
    </w:p>
    <w:p w:rsidR="00BF49F9" w:rsidP="297D7EF5" w:rsidRDefault="00396FFD" w14:paraId="537AEFE3" w14:textId="77777777">
      <w:pPr>
        <w:pStyle w:val="ListParagraph"/>
        <w:numPr>
          <w:ilvl w:val="0"/>
          <w:numId w:val="9"/>
        </w:numPr>
        <w:tabs>
          <w:tab w:val="left" w:pos="590"/>
          <w:tab w:val="left" w:pos="591"/>
        </w:tabs>
        <w:rPr>
          <w:rFonts w:ascii="Symbol" w:hAnsi="Symbol"/>
          <w:sz w:val="20"/>
          <w:szCs w:val="20"/>
        </w:rPr>
      </w:pPr>
      <w:r w:rsidRPr="297D7EF5" w:rsidR="00396FFD">
        <w:rPr>
          <w:b w:val="1"/>
          <w:bCs w:val="1"/>
          <w:sz w:val="24"/>
          <w:szCs w:val="24"/>
        </w:rPr>
        <w:t xml:space="preserve">who </w:t>
      </w:r>
      <w:r w:rsidRPr="297D7EF5" w:rsidR="00396FFD">
        <w:rPr>
          <w:sz w:val="24"/>
          <w:szCs w:val="24"/>
        </w:rPr>
        <w:t>you want to engage with, why and</w:t>
      </w:r>
      <w:r w:rsidRPr="297D7EF5" w:rsidR="00396FFD">
        <w:rPr>
          <w:spacing w:val="2"/>
          <w:sz w:val="24"/>
          <w:szCs w:val="24"/>
        </w:rPr>
        <w:t xml:space="preserve"> </w:t>
      </w:r>
      <w:r w:rsidRPr="297D7EF5" w:rsidR="543F3CCA">
        <w:rPr>
          <w:sz w:val="24"/>
          <w:szCs w:val="24"/>
        </w:rPr>
        <w:t>how</w:t>
      </w:r>
    </w:p>
    <w:p w:rsidR="00BF49F9" w:rsidRDefault="00396FFD" w14:paraId="2E51AE3C" w14:textId="77777777">
      <w:pPr>
        <w:pStyle w:val="ListParagraph"/>
        <w:numPr>
          <w:ilvl w:val="0"/>
          <w:numId w:val="9"/>
        </w:numPr>
        <w:tabs>
          <w:tab w:val="left" w:pos="590"/>
          <w:tab w:val="left" w:pos="591"/>
        </w:tabs>
        <w:rPr>
          <w:rFonts w:ascii="Symbol" w:hAnsi="Symbol"/>
          <w:sz w:val="20"/>
        </w:rPr>
      </w:pPr>
      <w:r>
        <w:rPr>
          <w:sz w:val="24"/>
        </w:rPr>
        <w:t xml:space="preserve">the </w:t>
      </w:r>
      <w:r>
        <w:rPr>
          <w:b/>
          <w:sz w:val="24"/>
        </w:rPr>
        <w:t xml:space="preserve">feasibility </w:t>
      </w:r>
      <w:r>
        <w:rPr>
          <w:sz w:val="24"/>
        </w:rPr>
        <w:t>of your</w:t>
      </w:r>
      <w:r>
        <w:rPr>
          <w:spacing w:val="-9"/>
          <w:sz w:val="24"/>
        </w:rPr>
        <w:t xml:space="preserve"> </w:t>
      </w:r>
      <w:r>
        <w:rPr>
          <w:sz w:val="24"/>
        </w:rPr>
        <w:t>project</w:t>
      </w:r>
    </w:p>
    <w:p w:rsidR="00BF49F9" w:rsidP="5E599383" w:rsidRDefault="00396FFD" w14:paraId="0E95F450" w14:textId="105791E8">
      <w:pPr>
        <w:pStyle w:val="ListParagraph"/>
        <w:numPr>
          <w:ilvl w:val="0"/>
          <w:numId w:val="9"/>
        </w:numPr>
        <w:tabs>
          <w:tab w:val="left" w:pos="590"/>
          <w:tab w:val="left" w:pos="591"/>
        </w:tabs>
        <w:rPr>
          <w:rFonts w:ascii="Symbol" w:hAnsi="Symbol"/>
          <w:sz w:val="20"/>
          <w:szCs w:val="20"/>
        </w:rPr>
      </w:pPr>
      <w:r w:rsidRPr="5E599383" w:rsidR="00396FFD">
        <w:rPr>
          <w:sz w:val="24"/>
          <w:szCs w:val="24"/>
        </w:rPr>
        <w:t xml:space="preserve">how </w:t>
      </w:r>
      <w:r w:rsidRPr="5E599383" w:rsidR="4FEAFA52">
        <w:rPr>
          <w:sz w:val="24"/>
          <w:szCs w:val="24"/>
        </w:rPr>
        <w:t xml:space="preserve">you will</w:t>
      </w:r>
      <w:r w:rsidRPr="5E599383" w:rsidR="00396FFD">
        <w:rPr>
          <w:sz w:val="24"/>
          <w:szCs w:val="24"/>
        </w:rPr>
        <w:t xml:space="preserve"> </w:t>
      </w:r>
      <w:r w:rsidRPr="5E599383" w:rsidR="00396FFD">
        <w:rPr>
          <w:b w:val="1"/>
          <w:bCs w:val="1"/>
          <w:sz w:val="24"/>
          <w:szCs w:val="24"/>
        </w:rPr>
        <w:t xml:space="preserve">evaluate </w:t>
      </w:r>
      <w:r w:rsidRPr="5E599383" w:rsidR="00396FFD">
        <w:rPr>
          <w:sz w:val="24"/>
          <w:szCs w:val="24"/>
        </w:rPr>
        <w:t>your project and share</w:t>
      </w:r>
      <w:r w:rsidRPr="5E599383" w:rsidR="00396FFD">
        <w:rPr>
          <w:spacing w:val="-10"/>
          <w:sz w:val="24"/>
          <w:szCs w:val="24"/>
        </w:rPr>
        <w:t xml:space="preserve"> </w:t>
      </w:r>
      <w:r w:rsidRPr="5E599383" w:rsidR="00396FFD">
        <w:rPr>
          <w:sz w:val="24"/>
          <w:szCs w:val="24"/>
        </w:rPr>
        <w:t>learning</w:t>
      </w:r>
    </w:p>
    <w:p w:rsidR="00BF49F9" w:rsidRDefault="00396FFD" w14:paraId="29CA639A" w14:textId="77777777">
      <w:pPr>
        <w:pStyle w:val="ListParagraph"/>
        <w:numPr>
          <w:ilvl w:val="0"/>
          <w:numId w:val="9"/>
        </w:numPr>
        <w:tabs>
          <w:tab w:val="left" w:pos="590"/>
          <w:tab w:val="left" w:pos="591"/>
        </w:tabs>
        <w:ind w:right="387"/>
        <w:rPr>
          <w:rFonts w:ascii="Symbol" w:hAnsi="Symbol"/>
          <w:sz w:val="20"/>
        </w:rPr>
      </w:pPr>
      <w:r>
        <w:rPr>
          <w:sz w:val="24"/>
        </w:rPr>
        <w:t xml:space="preserve">how the project will help </w:t>
      </w:r>
      <w:r>
        <w:rPr>
          <w:b/>
          <w:sz w:val="24"/>
        </w:rPr>
        <w:t xml:space="preserve">build capacity </w:t>
      </w:r>
      <w:r>
        <w:rPr>
          <w:sz w:val="24"/>
        </w:rPr>
        <w:t>in public engagement with biomedical and health</w:t>
      </w:r>
      <w:r>
        <w:rPr>
          <w:spacing w:val="-3"/>
          <w:sz w:val="24"/>
        </w:rPr>
        <w:t xml:space="preserve"> </w:t>
      </w:r>
      <w:r>
        <w:rPr>
          <w:sz w:val="24"/>
        </w:rPr>
        <w:t>research</w:t>
      </w:r>
    </w:p>
    <w:p w:rsidR="00BF49F9" w:rsidRDefault="00BF49F9" w14:paraId="545BC9CF" w14:textId="77777777">
      <w:pPr>
        <w:pStyle w:val="BodyText"/>
        <w:spacing w:before="9"/>
        <w:rPr>
          <w:sz w:val="34"/>
        </w:rPr>
      </w:pPr>
    </w:p>
    <w:p w:rsidR="00BF49F9" w:rsidRDefault="00396FFD" w14:paraId="6059F33F" w14:textId="2E126F3B">
      <w:pPr>
        <w:pStyle w:val="Heading1"/>
      </w:pPr>
      <w:r>
        <w:t>Detailed criteria and indicators</w:t>
      </w:r>
    </w:p>
    <w:p w:rsidR="003E075B" w:rsidRDefault="003E075B" w14:paraId="1441EF72" w14:textId="77777777">
      <w:pPr>
        <w:pStyle w:val="Heading1"/>
      </w:pPr>
    </w:p>
    <w:p w:rsidR="003E075B" w:rsidP="5E599383" w:rsidRDefault="00396FFD" w14:paraId="636BCD5C" w14:textId="77777777">
      <w:pPr>
        <w:pStyle w:val="BodyText"/>
        <w:numPr>
          <w:ilvl w:val="0"/>
          <w:numId w:val="22"/>
        </w:numPr>
        <w:spacing w:after="120"/>
        <w:ind/>
        <w:rPr>
          <w:rFonts w:ascii="Arial" w:hAnsi="Arial" w:eastAsia="Arial" w:cs="Arial" w:asciiTheme="minorAscii" w:hAnsiTheme="minorAscii" w:eastAsiaTheme="minorAscii" w:cstheme="minorAscii"/>
          <w:color w:val="FF0000"/>
          <w:sz w:val="24"/>
          <w:szCs w:val="24"/>
        </w:rPr>
      </w:pPr>
      <w:r w:rsidR="00396FFD">
        <w:rPr>
          <w:color w:val="FF0000"/>
        </w:rPr>
        <w:t xml:space="preserve">the main </w:t>
      </w:r>
      <w:r w:rsidRPr="297D7EF5" w:rsidR="00396FFD">
        <w:rPr>
          <w:b w:val="1"/>
          <w:bCs w:val="1"/>
          <w:color w:val="FF0000"/>
        </w:rPr>
        <w:t xml:space="preserve">outcomes </w:t>
      </w:r>
      <w:r w:rsidR="00396FFD">
        <w:rPr>
          <w:color w:val="FF0000"/>
        </w:rPr>
        <w:t>you want to achieve during your engagement</w:t>
      </w:r>
      <w:r w:rsidR="00396FFD">
        <w:rPr>
          <w:color w:val="FF0000"/>
          <w:spacing w:val="-34"/>
        </w:rPr>
        <w:t xml:space="preserve"> </w:t>
      </w:r>
      <w:r w:rsidR="00396FFD">
        <w:rPr>
          <w:color w:val="FF0000"/>
        </w:rPr>
        <w:t>project</w:t>
      </w:r>
      <w:r w:rsidR="00396FFD">
        <w:rPr/>
        <w:t xml:space="preserve"> </w:t>
      </w:r>
    </w:p>
    <w:p w:rsidR="00BF49F9" w:rsidP="003E075B" w:rsidRDefault="00396FFD" w14:paraId="75D5AB0C" w14:textId="022BBFDA">
      <w:pPr>
        <w:pStyle w:val="BodyText"/>
        <w:rPr>
          <w:rFonts w:ascii="Symbol" w:hAnsi="Symbol"/>
          <w:color w:val="FF0000"/>
          <w:sz w:val="20"/>
        </w:rPr>
      </w:pPr>
      <w:r>
        <w:t>The purpose of the project is articulated well (what need it addresses or</w:t>
      </w:r>
      <w:r>
        <w:rPr>
          <w:spacing w:val="-25"/>
        </w:rPr>
        <w:t xml:space="preserve"> </w:t>
      </w:r>
      <w:r>
        <w:t>what</w:t>
      </w:r>
    </w:p>
    <w:p w:rsidR="00BF49F9" w:rsidP="2D4E1B2E" w:rsidRDefault="00396FFD" w14:paraId="210FF288" w14:textId="77777777">
      <w:pPr>
        <w:pStyle w:val="BodyText"/>
        <w:spacing w:before="7"/>
        <w:ind w:right="408"/>
      </w:pPr>
      <w:r>
        <w:t>change you wish to achieve). It is clear how the proposed activities will lead to this and how those involved will benefit.</w:t>
      </w:r>
    </w:p>
    <w:p w:rsidR="00BF49F9" w:rsidRDefault="00BF49F9" w14:paraId="7BD818F4" w14:textId="77777777">
      <w:pPr>
        <w:pStyle w:val="BodyText"/>
        <w:spacing w:before="9"/>
        <w:rPr>
          <w:sz w:val="23"/>
        </w:rPr>
      </w:pPr>
    </w:p>
    <w:p w:rsidR="00BF49F9" w:rsidRDefault="00396FFD" w14:paraId="2C4248C5" w14:textId="77777777">
      <w:pPr>
        <w:pStyle w:val="BodyText"/>
        <w:ind w:left="120"/>
      </w:pPr>
      <w:r>
        <w:t>The strongest proposals will:</w:t>
      </w:r>
    </w:p>
    <w:p w:rsidR="00BF49F9" w:rsidP="5E599383" w:rsidRDefault="00396FFD" w14:paraId="05EE786C" w14:textId="77777777">
      <w:pPr>
        <w:pStyle w:val="ListParagraph"/>
        <w:numPr>
          <w:ilvl w:val="0"/>
          <w:numId w:val="8"/>
        </w:numPr>
        <w:tabs>
          <w:tab w:val="left" w:pos="477"/>
          <w:tab w:val="left" w:pos="479"/>
        </w:tabs>
        <w:spacing w:before="4" w:line="283" w:lineRule="exact"/>
        <w:ind w:hanging="359"/>
        <w:rPr>
          <w:i w:val="1"/>
          <w:iCs w:val="1"/>
          <w:sz w:val="24"/>
          <w:szCs w:val="24"/>
        </w:rPr>
      </w:pPr>
      <w:r w:rsidRPr="5E599383" w:rsidR="00396FFD">
        <w:rPr>
          <w:i w:val="1"/>
          <w:iCs w:val="1"/>
          <w:sz w:val="24"/>
          <w:szCs w:val="24"/>
        </w:rPr>
        <w:t xml:space="preserve">Have </w:t>
      </w:r>
      <w:r w:rsidRPr="5E599383" w:rsidR="00396FFD">
        <w:rPr>
          <w:i w:val="1"/>
          <w:iCs w:val="1"/>
          <w:sz w:val="24"/>
          <w:szCs w:val="24"/>
        </w:rPr>
        <w:t>appropriate aims</w:t>
      </w:r>
      <w:r w:rsidRPr="5E599383" w:rsidR="00396FFD">
        <w:rPr>
          <w:i w:val="1"/>
          <w:iCs w:val="1"/>
          <w:sz w:val="24"/>
          <w:szCs w:val="24"/>
        </w:rPr>
        <w:t xml:space="preserve"> and </w:t>
      </w:r>
      <w:r w:rsidRPr="5E599383" w:rsidR="00396FFD">
        <w:rPr>
          <w:i w:val="1"/>
          <w:iCs w:val="1"/>
          <w:sz w:val="24"/>
          <w:szCs w:val="24"/>
        </w:rPr>
        <w:t>objectives</w:t>
      </w:r>
      <w:r w:rsidRPr="5E599383" w:rsidR="00396FFD">
        <w:rPr>
          <w:i w:val="1"/>
          <w:iCs w:val="1"/>
          <w:sz w:val="24"/>
          <w:szCs w:val="24"/>
        </w:rPr>
        <w:t>, and include indicators of</w:t>
      </w:r>
      <w:r w:rsidRPr="5E599383" w:rsidR="00396FFD">
        <w:rPr>
          <w:i w:val="1"/>
          <w:iCs w:val="1"/>
          <w:spacing w:val="-21"/>
          <w:sz w:val="24"/>
          <w:szCs w:val="24"/>
        </w:rPr>
        <w:t xml:space="preserve"> </w:t>
      </w:r>
      <w:r w:rsidRPr="5E599383" w:rsidR="00396FFD">
        <w:rPr>
          <w:i w:val="1"/>
          <w:iCs w:val="1"/>
          <w:sz w:val="24"/>
          <w:szCs w:val="24"/>
        </w:rPr>
        <w:t>success</w:t>
      </w:r>
    </w:p>
    <w:p w:rsidR="00BF49F9" w:rsidP="5E599383" w:rsidRDefault="00396FFD" w14:paraId="288E8C52" w14:textId="77777777">
      <w:pPr>
        <w:pStyle w:val="ListParagraph"/>
        <w:numPr>
          <w:ilvl w:val="0"/>
          <w:numId w:val="8"/>
        </w:numPr>
        <w:tabs>
          <w:tab w:val="left" w:pos="477"/>
          <w:tab w:val="left" w:pos="479"/>
        </w:tabs>
        <w:spacing w:before="13" w:line="216" w:lineRule="auto"/>
        <w:ind w:right="341"/>
        <w:rPr>
          <w:i w:val="1"/>
          <w:iCs w:val="1"/>
          <w:sz w:val="24"/>
          <w:szCs w:val="24"/>
        </w:rPr>
      </w:pPr>
      <w:r w:rsidRPr="5E599383" w:rsidR="00396FFD">
        <w:rPr>
          <w:i w:val="1"/>
          <w:iCs w:val="1"/>
          <w:sz w:val="24"/>
          <w:szCs w:val="24"/>
        </w:rPr>
        <w:t>Demonstrate that activities draw on good practice and link well to your research and your intended</w:t>
      </w:r>
      <w:r w:rsidRPr="5E599383" w:rsidR="00396FFD">
        <w:rPr>
          <w:i w:val="1"/>
          <w:iCs w:val="1"/>
          <w:spacing w:val="-3"/>
          <w:sz w:val="24"/>
          <w:szCs w:val="24"/>
        </w:rPr>
        <w:t xml:space="preserve"> </w:t>
      </w:r>
      <w:r w:rsidRPr="5E599383" w:rsidR="00396FFD">
        <w:rPr>
          <w:i w:val="1"/>
          <w:iCs w:val="1"/>
          <w:sz w:val="24"/>
          <w:szCs w:val="24"/>
        </w:rPr>
        <w:t>outcomes</w:t>
      </w:r>
    </w:p>
    <w:p w:rsidR="00BF49F9" w:rsidP="5E599383" w:rsidRDefault="00396FFD" w14:paraId="7FA9EB65" w14:textId="77777777">
      <w:pPr>
        <w:pStyle w:val="ListParagraph"/>
        <w:numPr>
          <w:ilvl w:val="0"/>
          <w:numId w:val="8"/>
        </w:numPr>
        <w:tabs>
          <w:tab w:val="left" w:pos="477"/>
          <w:tab w:val="left" w:pos="479"/>
        </w:tabs>
        <w:spacing w:before="15" w:line="282" w:lineRule="exact"/>
        <w:ind w:hanging="361"/>
        <w:rPr>
          <w:i w:val="1"/>
          <w:iCs w:val="1"/>
          <w:sz w:val="24"/>
          <w:szCs w:val="24"/>
        </w:rPr>
      </w:pPr>
      <w:r w:rsidRPr="5E599383" w:rsidR="00396FFD">
        <w:rPr>
          <w:i w:val="1"/>
          <w:iCs w:val="1"/>
          <w:sz w:val="24"/>
          <w:szCs w:val="24"/>
        </w:rPr>
        <w:t xml:space="preserve">Represent value for </w:t>
      </w:r>
      <w:r w:rsidRPr="5E599383" w:rsidR="00396FFD">
        <w:rPr>
          <w:i w:val="1"/>
          <w:iCs w:val="1"/>
          <w:sz w:val="24"/>
          <w:szCs w:val="24"/>
        </w:rPr>
        <w:t>money</w:t>
      </w:r>
    </w:p>
    <w:p w:rsidR="00BF49F9" w:rsidRDefault="00396FFD" w14:paraId="34B87814" w14:textId="2824A9D2">
      <w:pPr>
        <w:pStyle w:val="ListParagraph"/>
        <w:numPr>
          <w:ilvl w:val="0"/>
          <w:numId w:val="8"/>
        </w:numPr>
        <w:tabs>
          <w:tab w:val="left" w:pos="477"/>
          <w:tab w:val="left" w:pos="479"/>
        </w:tabs>
        <w:spacing w:before="9" w:line="218" w:lineRule="auto"/>
        <w:ind w:right="326" w:hanging="360"/>
        <w:rPr>
          <w:i/>
          <w:sz w:val="24"/>
        </w:rPr>
      </w:pPr>
      <w:r>
        <w:rPr>
          <w:i/>
          <w:sz w:val="24"/>
        </w:rPr>
        <w:lastRenderedPageBreak/>
        <w:t>Articulate the benefits of the outcomes to researcher</w:t>
      </w:r>
      <w:r w:rsidR="003E075B">
        <w:rPr>
          <w:i/>
          <w:sz w:val="24"/>
        </w:rPr>
        <w:t xml:space="preserve"> and</w:t>
      </w:r>
      <w:r>
        <w:rPr>
          <w:i/>
          <w:sz w:val="24"/>
        </w:rPr>
        <w:t xml:space="preserve"> audience (and research,</w:t>
      </w:r>
      <w:r>
        <w:rPr>
          <w:i/>
          <w:spacing w:val="-53"/>
          <w:sz w:val="24"/>
        </w:rPr>
        <w:t xml:space="preserve"> </w:t>
      </w:r>
      <w:r>
        <w:rPr>
          <w:i/>
          <w:sz w:val="24"/>
        </w:rPr>
        <w:t>if appropriate)</w:t>
      </w:r>
    </w:p>
    <w:p w:rsidR="00BF49F9" w:rsidRDefault="00396FFD" w14:paraId="23E370CF" w14:textId="77777777">
      <w:pPr>
        <w:pStyle w:val="ListParagraph"/>
        <w:numPr>
          <w:ilvl w:val="0"/>
          <w:numId w:val="8"/>
        </w:numPr>
        <w:tabs>
          <w:tab w:val="left" w:pos="477"/>
          <w:tab w:val="left" w:pos="479"/>
        </w:tabs>
        <w:spacing w:before="23" w:line="220" w:lineRule="auto"/>
        <w:ind w:right="604" w:hanging="360"/>
        <w:rPr>
          <w:sz w:val="24"/>
        </w:rPr>
      </w:pPr>
      <w:r>
        <w:rPr>
          <w:sz w:val="24"/>
        </w:rPr>
        <w:t xml:space="preserve">Have potential to </w:t>
      </w:r>
      <w:r>
        <w:rPr>
          <w:i/>
          <w:sz w:val="24"/>
        </w:rPr>
        <w:t xml:space="preserve">stimulate dialogue and debate </w:t>
      </w:r>
      <w:r>
        <w:rPr>
          <w:sz w:val="24"/>
        </w:rPr>
        <w:t>(health education and health promotion would not be</w:t>
      </w:r>
      <w:r>
        <w:rPr>
          <w:spacing w:val="-6"/>
          <w:sz w:val="24"/>
        </w:rPr>
        <w:t xml:space="preserve"> </w:t>
      </w:r>
      <w:r>
        <w:rPr>
          <w:sz w:val="24"/>
        </w:rPr>
        <w:t>supported).</w:t>
      </w:r>
    </w:p>
    <w:p w:rsidR="00BF49F9" w:rsidRDefault="00BF49F9" w14:paraId="676B6AFF" w14:textId="77777777">
      <w:pPr>
        <w:pStyle w:val="BodyText"/>
        <w:rPr>
          <w:sz w:val="26"/>
        </w:rPr>
      </w:pPr>
    </w:p>
    <w:p w:rsidR="00BF49F9" w:rsidP="5E599383" w:rsidRDefault="00396FFD" w14:paraId="0DE22545" w14:textId="6E81965E">
      <w:pPr>
        <w:pStyle w:val="ListParagraph"/>
        <w:numPr>
          <w:ilvl w:val="1"/>
          <w:numId w:val="14"/>
        </w:numPr>
        <w:tabs>
          <w:tab w:val="left" w:pos="590"/>
          <w:tab w:val="left" w:pos="591"/>
        </w:tabs>
        <w:spacing w:before="5" w:after="120"/>
        <w:ind w:left="589" w:hanging="357"/>
        <w:rPr/>
      </w:pPr>
      <w:r w:rsidRPr="297D7EF5" w:rsidR="00396FFD">
        <w:rPr>
          <w:b w:val="1"/>
          <w:bCs w:val="1"/>
          <w:color w:val="FF0000"/>
          <w:sz w:val="24"/>
          <w:szCs w:val="24"/>
        </w:rPr>
        <w:t xml:space="preserve">who </w:t>
      </w:r>
      <w:r w:rsidRPr="297D7EF5" w:rsidR="00396FFD">
        <w:rPr>
          <w:color w:val="FF0000"/>
          <w:sz w:val="24"/>
          <w:szCs w:val="24"/>
        </w:rPr>
        <w:t>you want to engage with, why and</w:t>
      </w:r>
      <w:r w:rsidRPr="297D7EF5" w:rsidR="00396FFD">
        <w:rPr>
          <w:color w:val="FF0000"/>
          <w:spacing w:val="2"/>
          <w:sz w:val="24"/>
          <w:szCs w:val="24"/>
        </w:rPr>
        <w:t xml:space="preserve"> </w:t>
      </w:r>
      <w:r w:rsidRPr="297D7EF5" w:rsidR="00396FFD">
        <w:rPr>
          <w:color w:val="FF0000"/>
          <w:sz w:val="24"/>
          <w:szCs w:val="24"/>
        </w:rPr>
        <w:t>ho</w:t>
      </w:r>
      <w:r w:rsidRPr="297D7EF5" w:rsidR="003E075B">
        <w:rPr>
          <w:color w:val="FF0000"/>
          <w:sz w:val="24"/>
          <w:szCs w:val="24"/>
        </w:rPr>
        <w:t>w</w:t>
      </w:r>
    </w:p>
    <w:p w:rsidR="00BF49F9" w:rsidRDefault="00396FFD" w14:paraId="37BC7360" w14:textId="77777777">
      <w:pPr>
        <w:pStyle w:val="BodyText"/>
        <w:ind w:left="120" w:right="261"/>
      </w:pPr>
      <w:r w:rsidR="00396FFD">
        <w:rPr/>
        <w:t xml:space="preserve">The target audience/ participants are well defined and suited to your chosen outcomes. They have an active rather than passive role. Project partners are </w:t>
      </w:r>
      <w:r w:rsidR="00396FFD">
        <w:rPr/>
        <w:t>appropriate</w:t>
      </w:r>
      <w:r w:rsidR="00396FFD">
        <w:rPr/>
        <w:t xml:space="preserve"> and it is clear how applicants, partners and audience will work together.</w:t>
      </w:r>
    </w:p>
    <w:p w:rsidR="00BF49F9" w:rsidRDefault="00BF49F9" w14:paraId="634E64F5" w14:textId="77777777">
      <w:pPr>
        <w:pStyle w:val="BodyText"/>
        <w:spacing w:before="9"/>
        <w:rPr>
          <w:sz w:val="20"/>
        </w:rPr>
      </w:pPr>
    </w:p>
    <w:p w:rsidR="002A5666" w:rsidP="002A5666" w:rsidRDefault="00C567DA" w14:paraId="0864C9F9" w14:textId="77777777">
      <w:pPr>
        <w:pStyle w:val="BodyText"/>
        <w:ind w:left="120"/>
      </w:pPr>
      <w:r>
        <w:t>The strongest proposals will</w:t>
      </w:r>
    </w:p>
    <w:p w:rsidR="00BF49F9" w:rsidP="5E599383" w:rsidRDefault="00396FFD" w14:paraId="5183EBE3" w14:textId="4546012F">
      <w:pPr>
        <w:pStyle w:val="BodyText"/>
        <w:numPr>
          <w:ilvl w:val="0"/>
          <w:numId w:val="8"/>
        </w:numPr>
        <w:ind w:left="833" w:hanging="357"/>
        <w:rPr>
          <w:i w:val="1"/>
          <w:iCs w:val="1"/>
        </w:rPr>
      </w:pPr>
      <w:r w:rsidRPr="5E599383" w:rsidR="00396FFD">
        <w:rPr>
          <w:i w:val="1"/>
          <w:iCs w:val="1"/>
        </w:rPr>
        <w:t>Identify</w:t>
      </w:r>
      <w:r w:rsidRPr="5E599383" w:rsidR="00396FFD">
        <w:rPr>
          <w:i w:val="1"/>
          <w:iCs w:val="1"/>
        </w:rPr>
        <w:t xml:space="preserve"> a specific audience(s) and the rationale for this choice – the intended reach is </w:t>
      </w:r>
      <w:r w:rsidRPr="5E599383" w:rsidR="00396FFD">
        <w:rPr>
          <w:i w:val="1"/>
          <w:iCs w:val="1"/>
        </w:rPr>
        <w:t>appropriate to</w:t>
      </w:r>
      <w:r w:rsidRPr="5E599383" w:rsidR="00396FFD">
        <w:rPr>
          <w:i w:val="1"/>
          <w:iCs w:val="1"/>
        </w:rPr>
        <w:t xml:space="preserve"> the</w:t>
      </w:r>
      <w:r w:rsidRPr="5E599383" w:rsidR="00396FFD">
        <w:rPr>
          <w:i w:val="1"/>
          <w:iCs w:val="1"/>
          <w:spacing w:val="-2"/>
        </w:rPr>
        <w:t xml:space="preserve"> </w:t>
      </w:r>
      <w:r w:rsidRPr="5E599383" w:rsidR="00396FFD">
        <w:rPr>
          <w:i w:val="1"/>
          <w:iCs w:val="1"/>
        </w:rPr>
        <w:t>project</w:t>
      </w:r>
    </w:p>
    <w:p w:rsidR="00BF49F9" w:rsidP="5E599383" w:rsidRDefault="00396FFD" w14:paraId="4CFD37FC" w14:textId="77777777">
      <w:pPr>
        <w:pStyle w:val="ListParagraph"/>
        <w:numPr>
          <w:ilvl w:val="2"/>
          <w:numId w:val="8"/>
        </w:numPr>
        <w:tabs>
          <w:tab w:val="left" w:pos="833"/>
          <w:tab w:val="left" w:pos="834"/>
        </w:tabs>
        <w:spacing w:before="15" w:line="283" w:lineRule="exact"/>
        <w:ind w:hanging="357"/>
        <w:rPr>
          <w:i w:val="1"/>
          <w:iCs w:val="1"/>
          <w:sz w:val="24"/>
          <w:szCs w:val="24"/>
        </w:rPr>
      </w:pPr>
      <w:r w:rsidRPr="5E599383" w:rsidR="00396FFD">
        <w:rPr>
          <w:i w:val="1"/>
          <w:iCs w:val="1"/>
          <w:sz w:val="24"/>
          <w:szCs w:val="24"/>
        </w:rPr>
        <w:t>Propose activities and methods suited to the target</w:t>
      </w:r>
      <w:r w:rsidRPr="5E599383" w:rsidR="00396FFD">
        <w:rPr>
          <w:i w:val="1"/>
          <w:iCs w:val="1"/>
          <w:spacing w:val="-7"/>
          <w:sz w:val="24"/>
          <w:szCs w:val="24"/>
        </w:rPr>
        <w:t xml:space="preserve"> </w:t>
      </w:r>
      <w:r w:rsidRPr="5E599383" w:rsidR="00396FFD">
        <w:rPr>
          <w:i w:val="1"/>
          <w:iCs w:val="1"/>
          <w:sz w:val="24"/>
          <w:szCs w:val="24"/>
        </w:rPr>
        <w:t>group/</w:t>
      </w:r>
      <w:r w:rsidRPr="5E599383" w:rsidR="00396FFD">
        <w:rPr>
          <w:i w:val="1"/>
          <w:iCs w:val="1"/>
          <w:sz w:val="24"/>
          <w:szCs w:val="24"/>
        </w:rPr>
        <w:t>s</w:t>
      </w:r>
    </w:p>
    <w:p w:rsidR="00BF49F9" w:rsidP="08F5F64C" w:rsidRDefault="00396FFD" w14:paraId="4DB5EEB1" w14:textId="44D920E1">
      <w:pPr>
        <w:pStyle w:val="ListParagraph"/>
        <w:numPr>
          <w:ilvl w:val="2"/>
          <w:numId w:val="8"/>
        </w:numPr>
        <w:tabs>
          <w:tab w:val="left" w:pos="833"/>
          <w:tab w:val="left" w:pos="834"/>
        </w:tabs>
        <w:spacing w:before="2" w:line="228" w:lineRule="auto"/>
        <w:ind w:right="878"/>
        <w:rPr>
          <w:i/>
          <w:iCs/>
          <w:sz w:val="24"/>
          <w:szCs w:val="24"/>
        </w:rPr>
      </w:pPr>
      <w:r w:rsidRPr="08F5F64C">
        <w:rPr>
          <w:i/>
          <w:iCs/>
          <w:sz w:val="24"/>
          <w:szCs w:val="24"/>
        </w:rPr>
        <w:t>Include named partners (internal and/or external) with a clear role and rationale for their involvement. Partners are appropriate and relevant to project - meeting a need for expertise or</w:t>
      </w:r>
      <w:r w:rsidRPr="08F5F64C">
        <w:rPr>
          <w:i/>
          <w:iCs/>
          <w:spacing w:val="-14"/>
          <w:sz w:val="24"/>
          <w:szCs w:val="24"/>
        </w:rPr>
        <w:t xml:space="preserve"> </w:t>
      </w:r>
      <w:r w:rsidRPr="08F5F64C">
        <w:rPr>
          <w:i/>
          <w:iCs/>
          <w:sz w:val="24"/>
          <w:szCs w:val="24"/>
        </w:rPr>
        <w:t>experience.</w:t>
      </w:r>
    </w:p>
    <w:p w:rsidRPr="002A5666" w:rsidR="00BF49F9" w:rsidP="2D4E1B2E" w:rsidRDefault="00396FFD" w14:paraId="6C96E6E0" w14:textId="691924EF">
      <w:pPr>
        <w:pStyle w:val="ListParagraph"/>
        <w:numPr>
          <w:ilvl w:val="2"/>
          <w:numId w:val="8"/>
        </w:numPr>
        <w:tabs>
          <w:tab w:val="left" w:pos="833"/>
          <w:tab w:val="left" w:pos="834"/>
        </w:tabs>
        <w:spacing w:before="22" w:line="218" w:lineRule="auto"/>
        <w:ind w:right="176"/>
        <w:rPr>
          <w:i/>
          <w:iCs/>
          <w:sz w:val="24"/>
          <w:szCs w:val="24"/>
        </w:rPr>
      </w:pPr>
      <w:r w:rsidRPr="2D4E1B2E">
        <w:rPr>
          <w:i/>
          <w:iCs/>
          <w:sz w:val="24"/>
          <w:szCs w:val="24"/>
        </w:rPr>
        <w:t>Perspectives, insights or knowledge are sought from participants to shape the activities, future engagements and/or research as</w:t>
      </w:r>
      <w:r w:rsidRPr="2D4E1B2E">
        <w:rPr>
          <w:i/>
          <w:iCs/>
          <w:spacing w:val="-10"/>
          <w:sz w:val="24"/>
          <w:szCs w:val="24"/>
        </w:rPr>
        <w:t xml:space="preserve"> </w:t>
      </w:r>
      <w:r w:rsidRPr="2D4E1B2E">
        <w:rPr>
          <w:i/>
          <w:iCs/>
          <w:sz w:val="24"/>
          <w:szCs w:val="24"/>
        </w:rPr>
        <w:t>appropriate.</w:t>
      </w:r>
    </w:p>
    <w:p w:rsidR="00BF49F9" w:rsidRDefault="00BF49F9" w14:paraId="74241FB9" w14:textId="77777777">
      <w:pPr>
        <w:pStyle w:val="BodyText"/>
        <w:rPr>
          <w:i/>
          <w:sz w:val="26"/>
        </w:rPr>
      </w:pPr>
    </w:p>
    <w:p w:rsidR="00BF49F9" w:rsidP="003E075B" w:rsidRDefault="00396FFD" w14:paraId="3F6B63A8" w14:textId="5EFCB4A3">
      <w:pPr>
        <w:pStyle w:val="ListParagraph"/>
        <w:numPr>
          <w:ilvl w:val="1"/>
          <w:numId w:val="15"/>
        </w:numPr>
        <w:tabs>
          <w:tab w:val="left" w:pos="590"/>
          <w:tab w:val="left" w:pos="591"/>
        </w:tabs>
        <w:spacing w:before="8" w:after="120"/>
        <w:ind w:left="589" w:hanging="357"/>
      </w:pPr>
      <w:r w:rsidRPr="003E075B">
        <w:rPr>
          <w:color w:val="FF0000"/>
          <w:sz w:val="24"/>
        </w:rPr>
        <w:t xml:space="preserve">the </w:t>
      </w:r>
      <w:r w:rsidRPr="003E075B">
        <w:rPr>
          <w:b/>
          <w:color w:val="FF0000"/>
          <w:sz w:val="24"/>
        </w:rPr>
        <w:t xml:space="preserve">feasibility </w:t>
      </w:r>
      <w:r w:rsidRPr="003E075B">
        <w:rPr>
          <w:color w:val="FF0000"/>
          <w:sz w:val="24"/>
        </w:rPr>
        <w:t>of your</w:t>
      </w:r>
      <w:r w:rsidRPr="003E075B">
        <w:rPr>
          <w:color w:val="FF0000"/>
          <w:spacing w:val="-9"/>
          <w:sz w:val="24"/>
        </w:rPr>
        <w:t xml:space="preserve"> </w:t>
      </w:r>
      <w:r w:rsidRPr="003E075B">
        <w:rPr>
          <w:color w:val="FF0000"/>
          <w:sz w:val="24"/>
        </w:rPr>
        <w:t>project</w:t>
      </w:r>
    </w:p>
    <w:p w:rsidR="00BF49F9" w:rsidRDefault="00396FFD" w14:paraId="15DB0B5D" w14:textId="3F8EB2BF">
      <w:pPr>
        <w:pStyle w:val="BodyText"/>
        <w:ind w:left="120" w:right="141"/>
      </w:pPr>
      <w:r>
        <w:t>Your project is feasible and well managed and is proportionate to the time and resources available. Applicants have appropriate experience and defined role, and project management is strong.</w:t>
      </w:r>
    </w:p>
    <w:p w:rsidR="00BF49F9" w:rsidRDefault="00BF49F9" w14:paraId="0F4F99DF" w14:textId="77777777">
      <w:pPr>
        <w:pStyle w:val="BodyText"/>
        <w:spacing w:before="2"/>
      </w:pPr>
    </w:p>
    <w:p w:rsidR="00BF49F9" w:rsidRDefault="00396FFD" w14:paraId="7BCEC47E" w14:textId="77777777">
      <w:pPr>
        <w:pStyle w:val="BodyText"/>
        <w:spacing w:before="1"/>
        <w:ind w:left="120"/>
      </w:pPr>
      <w:r>
        <w:t>The strongest proposals will:</w:t>
      </w:r>
    </w:p>
    <w:p w:rsidR="00BF49F9" w:rsidP="5E599383" w:rsidRDefault="00396FFD" w14:paraId="465516BA" w14:textId="77777777">
      <w:pPr>
        <w:pStyle w:val="ListParagraph"/>
        <w:numPr>
          <w:ilvl w:val="2"/>
          <w:numId w:val="8"/>
        </w:numPr>
        <w:tabs>
          <w:tab w:val="left" w:pos="840"/>
          <w:tab w:val="left" w:pos="841"/>
        </w:tabs>
        <w:spacing w:before="162" w:line="287" w:lineRule="exact"/>
        <w:ind w:left="840" w:hanging="361"/>
        <w:rPr>
          <w:i w:val="1"/>
          <w:iCs w:val="1"/>
          <w:sz w:val="24"/>
          <w:szCs w:val="24"/>
        </w:rPr>
      </w:pPr>
      <w:r w:rsidRPr="5E599383" w:rsidR="00396FFD">
        <w:rPr>
          <w:i w:val="1"/>
          <w:iCs w:val="1"/>
          <w:sz w:val="24"/>
          <w:szCs w:val="24"/>
        </w:rPr>
        <w:t>Present a realistic budget with justified</w:t>
      </w:r>
      <w:r w:rsidRPr="5E599383" w:rsidR="00396FFD">
        <w:rPr>
          <w:i w:val="1"/>
          <w:iCs w:val="1"/>
          <w:spacing w:val="-12"/>
          <w:sz w:val="24"/>
          <w:szCs w:val="24"/>
        </w:rPr>
        <w:t xml:space="preserve"> </w:t>
      </w:r>
      <w:r w:rsidRPr="5E599383" w:rsidR="00396FFD">
        <w:rPr>
          <w:i w:val="1"/>
          <w:iCs w:val="1"/>
          <w:sz w:val="24"/>
          <w:szCs w:val="24"/>
        </w:rPr>
        <w:t>costs</w:t>
      </w:r>
    </w:p>
    <w:p w:rsidR="00BF49F9" w:rsidP="5E599383" w:rsidRDefault="00396FFD" w14:paraId="4955A846" w14:textId="77777777">
      <w:pPr>
        <w:pStyle w:val="ListParagraph"/>
        <w:numPr>
          <w:ilvl w:val="2"/>
          <w:numId w:val="8"/>
        </w:numPr>
        <w:tabs>
          <w:tab w:val="left" w:pos="840"/>
          <w:tab w:val="left" w:pos="841"/>
        </w:tabs>
        <w:spacing w:line="281" w:lineRule="exact"/>
        <w:ind w:left="840" w:hanging="361"/>
        <w:rPr>
          <w:i w:val="1"/>
          <w:iCs w:val="1"/>
          <w:sz w:val="24"/>
          <w:szCs w:val="24"/>
        </w:rPr>
      </w:pPr>
      <w:r w:rsidRPr="5E599383" w:rsidR="00396FFD">
        <w:rPr>
          <w:i w:val="1"/>
          <w:iCs w:val="1"/>
          <w:sz w:val="24"/>
          <w:szCs w:val="24"/>
        </w:rPr>
        <w:t xml:space="preserve">Be achievable within the </w:t>
      </w:r>
      <w:r w:rsidRPr="5E599383" w:rsidR="00396FFD">
        <w:rPr>
          <w:i w:val="1"/>
          <w:iCs w:val="1"/>
          <w:sz w:val="24"/>
          <w:szCs w:val="24"/>
        </w:rPr>
        <w:t>time frame</w:t>
      </w:r>
      <w:r w:rsidRPr="5E599383" w:rsidR="00396FFD">
        <w:rPr>
          <w:i w:val="1"/>
          <w:iCs w:val="1"/>
          <w:sz w:val="24"/>
          <w:szCs w:val="24"/>
        </w:rPr>
        <w:t xml:space="preserve"> and costs</w:t>
      </w:r>
      <w:r w:rsidRPr="5E599383" w:rsidR="00396FFD">
        <w:rPr>
          <w:i w:val="1"/>
          <w:iCs w:val="1"/>
          <w:spacing w:val="-11"/>
          <w:sz w:val="24"/>
          <w:szCs w:val="24"/>
        </w:rPr>
        <w:t xml:space="preserve"> </w:t>
      </w:r>
      <w:r w:rsidRPr="5E599383" w:rsidR="00396FFD">
        <w:rPr>
          <w:i w:val="1"/>
          <w:iCs w:val="1"/>
          <w:sz w:val="24"/>
          <w:szCs w:val="24"/>
        </w:rPr>
        <w:t>requested</w:t>
      </w:r>
    </w:p>
    <w:p w:rsidR="00BF49F9" w:rsidP="5E599383" w:rsidRDefault="00396FFD" w14:paraId="762562F0" w14:textId="77777777">
      <w:pPr>
        <w:pStyle w:val="ListParagraph"/>
        <w:numPr>
          <w:ilvl w:val="2"/>
          <w:numId w:val="8"/>
        </w:numPr>
        <w:tabs>
          <w:tab w:val="left" w:pos="840"/>
          <w:tab w:val="left" w:pos="841"/>
        </w:tabs>
        <w:spacing w:line="276" w:lineRule="exact"/>
        <w:ind w:left="840" w:hanging="361"/>
        <w:rPr>
          <w:i w:val="1"/>
          <w:iCs w:val="1"/>
          <w:sz w:val="24"/>
          <w:szCs w:val="24"/>
        </w:rPr>
      </w:pPr>
      <w:r w:rsidRPr="5E599383" w:rsidR="00396FFD">
        <w:rPr>
          <w:i w:val="1"/>
          <w:iCs w:val="1"/>
          <w:sz w:val="24"/>
          <w:szCs w:val="24"/>
        </w:rPr>
        <w:t xml:space="preserve">Reflect the experience, skills and </w:t>
      </w:r>
      <w:r w:rsidRPr="5E599383" w:rsidR="00396FFD">
        <w:rPr>
          <w:i w:val="1"/>
          <w:iCs w:val="1"/>
          <w:sz w:val="24"/>
          <w:szCs w:val="24"/>
        </w:rPr>
        <w:t>capacity</w:t>
      </w:r>
      <w:r w:rsidRPr="5E599383" w:rsidR="00396FFD">
        <w:rPr>
          <w:i w:val="1"/>
          <w:iCs w:val="1"/>
          <w:sz w:val="24"/>
          <w:szCs w:val="24"/>
        </w:rPr>
        <w:t xml:space="preserve"> of the applicant and</w:t>
      </w:r>
      <w:r w:rsidRPr="5E599383" w:rsidR="00396FFD">
        <w:rPr>
          <w:i w:val="1"/>
          <w:iCs w:val="1"/>
          <w:spacing w:val="-21"/>
          <w:sz w:val="24"/>
          <w:szCs w:val="24"/>
        </w:rPr>
        <w:t xml:space="preserve"> </w:t>
      </w:r>
      <w:r w:rsidRPr="5E599383" w:rsidR="00396FFD">
        <w:rPr>
          <w:i w:val="1"/>
          <w:iCs w:val="1"/>
          <w:sz w:val="24"/>
          <w:szCs w:val="24"/>
        </w:rPr>
        <w:t>partners</w:t>
      </w:r>
    </w:p>
    <w:p w:rsidR="00BF49F9" w:rsidP="5E599383" w:rsidRDefault="00396FFD" w14:paraId="13518568" w14:textId="18F22FF2">
      <w:pPr>
        <w:pStyle w:val="ListParagraph"/>
        <w:numPr>
          <w:ilvl w:val="2"/>
          <w:numId w:val="8"/>
        </w:numPr>
        <w:tabs>
          <w:tab w:val="left" w:pos="840"/>
          <w:tab w:val="left" w:pos="841"/>
        </w:tabs>
        <w:spacing w:before="12" w:line="216" w:lineRule="auto"/>
        <w:ind w:left="840" w:right="361" w:hanging="360"/>
        <w:rPr>
          <w:i w:val="1"/>
          <w:iCs w:val="1"/>
          <w:sz w:val="24"/>
          <w:szCs w:val="24"/>
        </w:rPr>
      </w:pPr>
      <w:r w:rsidRPr="5E599383" w:rsidR="00396FFD">
        <w:rPr>
          <w:i w:val="1"/>
          <w:iCs w:val="1"/>
          <w:sz w:val="24"/>
          <w:szCs w:val="24"/>
        </w:rPr>
        <w:t xml:space="preserve">Include suitable support for the researchers involved (</w:t>
      </w:r>
      <w:r w:rsidRPr="5E599383" w:rsidR="4748043A">
        <w:rPr>
          <w:i w:val="1"/>
          <w:iCs w:val="1"/>
          <w:sz w:val="24"/>
          <w:szCs w:val="24"/>
        </w:rPr>
        <w:t xml:space="preserve">e.g.,</w:t>
      </w:r>
      <w:r w:rsidRPr="5E599383" w:rsidR="00396FFD">
        <w:rPr>
          <w:i w:val="1"/>
          <w:iCs w:val="1"/>
          <w:sz w:val="24"/>
          <w:szCs w:val="24"/>
        </w:rPr>
        <w:t xml:space="preserve"> </w:t>
      </w:r>
      <w:r w:rsidRPr="5E599383" w:rsidR="32E95573">
        <w:rPr>
          <w:i w:val="1"/>
          <w:iCs w:val="1"/>
          <w:sz w:val="24"/>
          <w:szCs w:val="24"/>
        </w:rPr>
        <w:t>reducing lecturing</w:t>
      </w:r>
      <w:r w:rsidRPr="5E599383" w:rsidR="00396FFD">
        <w:rPr>
          <w:i w:val="1"/>
          <w:iCs w:val="1"/>
          <w:sz w:val="24"/>
          <w:szCs w:val="24"/>
        </w:rPr>
        <w:t xml:space="preserve"> or other commitments; admin support; professional engagement</w:t>
      </w:r>
      <w:r w:rsidRPr="5E599383" w:rsidR="00396FFD">
        <w:rPr>
          <w:i w:val="1"/>
          <w:iCs w:val="1"/>
          <w:spacing w:val="-35"/>
          <w:sz w:val="24"/>
          <w:szCs w:val="24"/>
        </w:rPr>
        <w:t xml:space="preserve"> </w:t>
      </w:r>
      <w:r w:rsidRPr="5E599383" w:rsidR="056B0E3E">
        <w:rPr>
          <w:i w:val="1"/>
          <w:iCs w:val="1"/>
          <w:sz w:val="24"/>
          <w:szCs w:val="24"/>
        </w:rPr>
        <w:t>support)*</w:t>
      </w:r>
    </w:p>
    <w:p w:rsidR="00BF49F9" w:rsidRDefault="00396FFD" w14:paraId="39778FC5" w14:textId="77777777">
      <w:pPr>
        <w:pStyle w:val="ListParagraph"/>
        <w:numPr>
          <w:ilvl w:val="2"/>
          <w:numId w:val="8"/>
        </w:numPr>
        <w:tabs>
          <w:tab w:val="left" w:pos="840"/>
          <w:tab w:val="left" w:pos="841"/>
        </w:tabs>
        <w:spacing w:before="5"/>
        <w:ind w:left="840" w:hanging="361"/>
        <w:rPr>
          <w:i/>
          <w:sz w:val="24"/>
        </w:rPr>
      </w:pPr>
      <w:r>
        <w:rPr>
          <w:i/>
          <w:sz w:val="24"/>
        </w:rPr>
        <w:t>Build on institutional seed funding and</w:t>
      </w:r>
      <w:r>
        <w:rPr>
          <w:i/>
          <w:spacing w:val="-38"/>
          <w:sz w:val="24"/>
        </w:rPr>
        <w:t xml:space="preserve"> </w:t>
      </w:r>
      <w:r>
        <w:rPr>
          <w:i/>
          <w:sz w:val="24"/>
        </w:rPr>
        <w:t>piloting*</w:t>
      </w:r>
    </w:p>
    <w:p w:rsidR="00BF49F9" w:rsidRDefault="00BF49F9" w14:paraId="3AD339C1" w14:textId="77777777">
      <w:pPr>
        <w:pStyle w:val="BodyText"/>
        <w:rPr>
          <w:i/>
          <w:sz w:val="28"/>
        </w:rPr>
      </w:pPr>
    </w:p>
    <w:p w:rsidR="00BF49F9" w:rsidP="003E075B" w:rsidRDefault="00396FFD" w14:paraId="54B0F280" w14:textId="55DD114D">
      <w:pPr>
        <w:pStyle w:val="ListParagraph"/>
        <w:numPr>
          <w:ilvl w:val="1"/>
          <w:numId w:val="16"/>
        </w:numPr>
        <w:tabs>
          <w:tab w:val="left" w:pos="590"/>
          <w:tab w:val="left" w:pos="591"/>
        </w:tabs>
        <w:spacing w:before="2" w:after="120"/>
        <w:ind w:left="589" w:hanging="357"/>
      </w:pPr>
      <w:r w:rsidRPr="003E075B">
        <w:rPr>
          <w:color w:val="FF0000"/>
          <w:sz w:val="24"/>
        </w:rPr>
        <w:t xml:space="preserve">how you’ll </w:t>
      </w:r>
      <w:r w:rsidRPr="003E075B">
        <w:rPr>
          <w:b/>
          <w:color w:val="FF0000"/>
          <w:sz w:val="24"/>
        </w:rPr>
        <w:t xml:space="preserve">evaluate </w:t>
      </w:r>
      <w:r w:rsidRPr="003E075B">
        <w:rPr>
          <w:color w:val="FF0000"/>
          <w:sz w:val="24"/>
        </w:rPr>
        <w:t>your project and share</w:t>
      </w:r>
      <w:r w:rsidRPr="003E075B">
        <w:rPr>
          <w:color w:val="FF0000"/>
          <w:spacing w:val="-27"/>
          <w:sz w:val="24"/>
        </w:rPr>
        <w:t xml:space="preserve"> </w:t>
      </w:r>
      <w:r w:rsidRPr="003E075B">
        <w:rPr>
          <w:color w:val="FF0000"/>
          <w:sz w:val="24"/>
        </w:rPr>
        <w:t>learning</w:t>
      </w:r>
    </w:p>
    <w:p w:rsidR="00BF49F9" w:rsidRDefault="00396FFD" w14:paraId="235404EC" w14:textId="2B0853C8">
      <w:pPr>
        <w:pStyle w:val="BodyText"/>
        <w:ind w:left="120" w:right="260"/>
      </w:pPr>
      <w:r w:rsidR="00396FFD">
        <w:rPr/>
        <w:t xml:space="preserve">Evaluation plans are </w:t>
      </w:r>
      <w:r w:rsidR="00396FFD">
        <w:rPr/>
        <w:t>appropriate</w:t>
      </w:r>
      <w:r w:rsidR="00396FFD">
        <w:rPr/>
        <w:t xml:space="preserve"> and </w:t>
      </w:r>
      <w:r w:rsidR="08B30169">
        <w:rPr/>
        <w:t>proportionate and</w:t>
      </w:r>
      <w:r w:rsidR="00396FFD">
        <w:rPr/>
        <w:t xml:space="preserve"> include information on how learning will be shared.</w:t>
      </w:r>
    </w:p>
    <w:p w:rsidR="00BF49F9" w:rsidRDefault="00BF49F9" w14:paraId="694DA534" w14:textId="77777777">
      <w:pPr>
        <w:pStyle w:val="BodyText"/>
        <w:spacing w:before="9"/>
        <w:rPr>
          <w:sz w:val="23"/>
        </w:rPr>
      </w:pPr>
    </w:p>
    <w:p w:rsidR="00BF49F9" w:rsidRDefault="00396FFD" w14:paraId="62C7A311" w14:textId="77777777">
      <w:pPr>
        <w:pStyle w:val="BodyText"/>
        <w:spacing w:line="274" w:lineRule="exact"/>
        <w:ind w:left="120"/>
      </w:pPr>
      <w:r>
        <w:t>The strongest proposals will:</w:t>
      </w:r>
    </w:p>
    <w:p w:rsidR="00BF49F9" w:rsidP="297D7EF5" w:rsidRDefault="00396FFD" w14:paraId="1FC7A196" w14:textId="77777777">
      <w:pPr>
        <w:pStyle w:val="ListParagraph"/>
        <w:numPr>
          <w:ilvl w:val="2"/>
          <w:numId w:val="8"/>
        </w:numPr>
        <w:tabs>
          <w:tab w:val="left" w:pos="833"/>
          <w:tab w:val="left" w:pos="834"/>
        </w:tabs>
        <w:spacing w:before="19" w:line="218" w:lineRule="auto"/>
        <w:ind w:right="297"/>
        <w:rPr>
          <w:i w:val="1"/>
          <w:iCs w:val="1"/>
          <w:sz w:val="24"/>
          <w:szCs w:val="24"/>
        </w:rPr>
      </w:pPr>
      <w:r w:rsidRPr="297D7EF5" w:rsidR="00396FFD">
        <w:rPr>
          <w:i w:val="1"/>
          <w:iCs w:val="1"/>
          <w:sz w:val="24"/>
          <w:szCs w:val="24"/>
        </w:rPr>
        <w:t>Propose</w:t>
      </w:r>
      <w:r w:rsidRPr="297D7EF5" w:rsidR="00396FFD">
        <w:rPr>
          <w:i w:val="1"/>
          <w:iCs w:val="1"/>
          <w:spacing w:val="-3"/>
          <w:sz w:val="24"/>
          <w:szCs w:val="24"/>
        </w:rPr>
        <w:t xml:space="preserve"> </w:t>
      </w:r>
      <w:r w:rsidRPr="297D7EF5" w:rsidR="00396FFD">
        <w:rPr>
          <w:i w:val="1"/>
          <w:iCs w:val="1"/>
          <w:sz w:val="24"/>
          <w:szCs w:val="24"/>
        </w:rPr>
        <w:t>methods</w:t>
      </w:r>
      <w:r w:rsidRPr="297D7EF5" w:rsidR="00396FFD">
        <w:rPr>
          <w:i w:val="1"/>
          <w:iCs w:val="1"/>
          <w:spacing w:val="-4"/>
          <w:sz w:val="24"/>
          <w:szCs w:val="24"/>
        </w:rPr>
        <w:t xml:space="preserve"> </w:t>
      </w:r>
      <w:r w:rsidRPr="297D7EF5" w:rsidR="00396FFD">
        <w:rPr>
          <w:i w:val="1"/>
          <w:iCs w:val="1"/>
          <w:sz w:val="24"/>
          <w:szCs w:val="24"/>
        </w:rPr>
        <w:t>and</w:t>
      </w:r>
      <w:r w:rsidRPr="297D7EF5" w:rsidR="00396FFD">
        <w:rPr>
          <w:i w:val="1"/>
          <w:iCs w:val="1"/>
          <w:spacing w:val="-4"/>
          <w:sz w:val="24"/>
          <w:szCs w:val="24"/>
        </w:rPr>
        <w:t xml:space="preserve"> </w:t>
      </w:r>
      <w:r w:rsidRPr="297D7EF5" w:rsidR="00396FFD">
        <w:rPr>
          <w:i w:val="1"/>
          <w:iCs w:val="1"/>
          <w:sz w:val="24"/>
          <w:szCs w:val="24"/>
        </w:rPr>
        <w:t>approaches</w:t>
      </w:r>
      <w:r w:rsidRPr="297D7EF5" w:rsidR="00396FFD">
        <w:rPr>
          <w:i w:val="1"/>
          <w:iCs w:val="1"/>
          <w:spacing w:val="-6"/>
          <w:sz w:val="24"/>
          <w:szCs w:val="24"/>
        </w:rPr>
        <w:t xml:space="preserve"> </w:t>
      </w:r>
      <w:r w:rsidRPr="297D7EF5" w:rsidR="00396FFD">
        <w:rPr>
          <w:i w:val="1"/>
          <w:iCs w:val="1"/>
          <w:sz w:val="24"/>
          <w:szCs w:val="24"/>
        </w:rPr>
        <w:t>to</w:t>
      </w:r>
      <w:r w:rsidRPr="297D7EF5" w:rsidR="00396FFD">
        <w:rPr>
          <w:i w:val="1"/>
          <w:iCs w:val="1"/>
          <w:spacing w:val="-4"/>
          <w:sz w:val="24"/>
          <w:szCs w:val="24"/>
        </w:rPr>
        <w:t xml:space="preserve"> </w:t>
      </w:r>
      <w:r w:rsidRPr="297D7EF5" w:rsidR="00396FFD">
        <w:rPr>
          <w:i w:val="1"/>
          <w:iCs w:val="1"/>
          <w:sz w:val="24"/>
          <w:szCs w:val="24"/>
        </w:rPr>
        <w:t>evaluation</w:t>
      </w:r>
      <w:r w:rsidRPr="297D7EF5" w:rsidR="00396FFD">
        <w:rPr>
          <w:i w:val="1"/>
          <w:iCs w:val="1"/>
          <w:spacing w:val="-4"/>
          <w:sz w:val="24"/>
          <w:szCs w:val="24"/>
        </w:rPr>
        <w:t xml:space="preserve"> </w:t>
      </w:r>
      <w:r w:rsidRPr="297D7EF5" w:rsidR="00396FFD">
        <w:rPr>
          <w:i w:val="1"/>
          <w:iCs w:val="1"/>
          <w:sz w:val="24"/>
          <w:szCs w:val="24"/>
        </w:rPr>
        <w:t>which</w:t>
      </w:r>
      <w:r w:rsidRPr="297D7EF5" w:rsidR="00396FFD">
        <w:rPr>
          <w:i w:val="1"/>
          <w:iCs w:val="1"/>
          <w:spacing w:val="-5"/>
          <w:sz w:val="24"/>
          <w:szCs w:val="24"/>
        </w:rPr>
        <w:t xml:space="preserve"> </w:t>
      </w:r>
      <w:r w:rsidRPr="297D7EF5" w:rsidR="00396FFD">
        <w:rPr>
          <w:i w:val="1"/>
          <w:iCs w:val="1"/>
          <w:sz w:val="24"/>
          <w:szCs w:val="24"/>
        </w:rPr>
        <w:t>take</w:t>
      </w:r>
      <w:r w:rsidRPr="297D7EF5" w:rsidR="00396FFD">
        <w:rPr>
          <w:i w:val="1"/>
          <w:iCs w:val="1"/>
          <w:spacing w:val="-4"/>
          <w:sz w:val="24"/>
          <w:szCs w:val="24"/>
        </w:rPr>
        <w:t xml:space="preserve"> </w:t>
      </w:r>
      <w:r w:rsidRPr="297D7EF5" w:rsidR="00396FFD">
        <w:rPr>
          <w:i w:val="1"/>
          <w:iCs w:val="1"/>
          <w:sz w:val="24"/>
          <w:szCs w:val="24"/>
        </w:rPr>
        <w:t>place</w:t>
      </w:r>
      <w:r w:rsidRPr="297D7EF5" w:rsidR="00396FFD">
        <w:rPr>
          <w:i w:val="1"/>
          <w:iCs w:val="1"/>
          <w:spacing w:val="-28"/>
          <w:sz w:val="24"/>
          <w:szCs w:val="24"/>
        </w:rPr>
        <w:t xml:space="preserve"> </w:t>
      </w:r>
      <w:r w:rsidRPr="297D7EF5" w:rsidR="00396FFD">
        <w:rPr>
          <w:i w:val="1"/>
          <w:iCs w:val="1"/>
          <w:sz w:val="24"/>
          <w:szCs w:val="24"/>
        </w:rPr>
        <w:t>throughout the project (</w:t>
      </w:r>
      <w:r w:rsidRPr="297D7EF5" w:rsidR="579AEEE9">
        <w:rPr>
          <w:i w:val="1"/>
          <w:iCs w:val="1"/>
          <w:sz w:val="24"/>
          <w:szCs w:val="24"/>
        </w:rPr>
        <w:t>e.g.,</w:t>
      </w:r>
      <w:r w:rsidRPr="297D7EF5" w:rsidR="00396FFD">
        <w:rPr>
          <w:i w:val="1"/>
          <w:iCs w:val="1"/>
          <w:sz w:val="24"/>
          <w:szCs w:val="24"/>
        </w:rPr>
        <w:t xml:space="preserve"> at the start and during, not just at the</w:t>
      </w:r>
      <w:r w:rsidRPr="297D7EF5" w:rsidR="00396FFD">
        <w:rPr>
          <w:i w:val="1"/>
          <w:iCs w:val="1"/>
          <w:spacing w:val="-23"/>
          <w:sz w:val="24"/>
          <w:szCs w:val="24"/>
        </w:rPr>
        <w:t xml:space="preserve"> </w:t>
      </w:r>
      <w:r w:rsidRPr="297D7EF5" w:rsidR="00396FFD">
        <w:rPr>
          <w:i w:val="1"/>
          <w:iCs w:val="1"/>
          <w:sz w:val="24"/>
          <w:szCs w:val="24"/>
        </w:rPr>
        <w:t>end)</w:t>
      </w:r>
    </w:p>
    <w:p w:rsidR="00BF49F9" w:rsidP="297D7EF5" w:rsidRDefault="00396FFD" w14:paraId="488ECC3C" w14:textId="368716CA">
      <w:pPr>
        <w:pStyle w:val="ListParagraph"/>
        <w:numPr>
          <w:ilvl w:val="2"/>
          <w:numId w:val="8"/>
        </w:numPr>
        <w:tabs>
          <w:tab w:val="left" w:pos="833"/>
          <w:tab w:val="left" w:pos="834"/>
        </w:tabs>
        <w:spacing w:before="27" w:line="216" w:lineRule="auto"/>
        <w:ind w:right="808"/>
        <w:rPr>
          <w:i w:val="1"/>
          <w:iCs w:val="1"/>
          <w:sz w:val="24"/>
          <w:szCs w:val="24"/>
        </w:rPr>
      </w:pPr>
      <w:r w:rsidRPr="297D7EF5" w:rsidR="00396FFD">
        <w:rPr>
          <w:i w:val="1"/>
          <w:iCs w:val="1"/>
          <w:sz w:val="24"/>
          <w:szCs w:val="24"/>
        </w:rPr>
        <w:t xml:space="preserve">Include suitable </w:t>
      </w:r>
      <w:r w:rsidRPr="297D7EF5" w:rsidR="00396FFD">
        <w:rPr>
          <w:i w:val="1"/>
          <w:iCs w:val="1"/>
          <w:sz w:val="24"/>
          <w:szCs w:val="24"/>
        </w:rPr>
        <w:t>expertise</w:t>
      </w:r>
      <w:r w:rsidRPr="297D7EF5" w:rsidR="00396FFD">
        <w:rPr>
          <w:i w:val="1"/>
          <w:iCs w:val="1"/>
          <w:sz w:val="24"/>
          <w:szCs w:val="24"/>
        </w:rPr>
        <w:t xml:space="preserve"> for evaluation (</w:t>
      </w:r>
      <w:r w:rsidRPr="297D7EF5" w:rsidR="72B747C2">
        <w:rPr>
          <w:i w:val="1"/>
          <w:iCs w:val="1"/>
          <w:sz w:val="24"/>
          <w:szCs w:val="24"/>
        </w:rPr>
        <w:t>e.g.,</w:t>
      </w:r>
      <w:r w:rsidRPr="297D7EF5" w:rsidR="00396FFD">
        <w:rPr>
          <w:i w:val="1"/>
          <w:iCs w:val="1"/>
          <w:sz w:val="24"/>
          <w:szCs w:val="24"/>
        </w:rPr>
        <w:t xml:space="preserve"> named consultant/mentor; critical friend; evaluation</w:t>
      </w:r>
      <w:r w:rsidRPr="297D7EF5" w:rsidR="00396FFD">
        <w:rPr>
          <w:i w:val="1"/>
          <w:iCs w:val="1"/>
          <w:spacing w:val="-1"/>
          <w:sz w:val="24"/>
          <w:szCs w:val="24"/>
        </w:rPr>
        <w:t xml:space="preserve"> </w:t>
      </w:r>
      <w:r w:rsidRPr="297D7EF5" w:rsidR="00396FFD">
        <w:rPr>
          <w:i w:val="1"/>
          <w:iCs w:val="1"/>
          <w:sz w:val="24"/>
          <w:szCs w:val="24"/>
        </w:rPr>
        <w:t>training)</w:t>
      </w:r>
    </w:p>
    <w:p w:rsidR="00BF49F9" w:rsidP="00274840" w:rsidRDefault="00396FFD" w14:paraId="4B39890C" w14:textId="20D5D405">
      <w:pPr>
        <w:pStyle w:val="ListParagraph"/>
        <w:numPr>
          <w:ilvl w:val="2"/>
          <w:numId w:val="8"/>
        </w:numPr>
        <w:tabs>
          <w:tab w:val="left" w:pos="833"/>
          <w:tab w:val="left" w:pos="834"/>
        </w:tabs>
        <w:spacing w:before="28" w:line="218" w:lineRule="auto"/>
        <w:ind w:right="1196"/>
        <w:rPr>
          <w:i/>
          <w:sz w:val="24"/>
        </w:rPr>
      </w:pPr>
      <w:r>
        <w:rPr>
          <w:i/>
          <w:sz w:val="24"/>
        </w:rPr>
        <w:t>Show willingness and intention to learn – both from existing work or knowledge base, and from evaluation undertaken during the</w:t>
      </w:r>
      <w:r>
        <w:rPr>
          <w:i/>
          <w:spacing w:val="-32"/>
          <w:sz w:val="24"/>
        </w:rPr>
        <w:t xml:space="preserve"> </w:t>
      </w:r>
      <w:r>
        <w:rPr>
          <w:i/>
          <w:sz w:val="24"/>
        </w:rPr>
        <w:t>project.</w:t>
      </w:r>
    </w:p>
    <w:p w:rsidRPr="00274840" w:rsidR="00274840" w:rsidP="00274840" w:rsidRDefault="00274840" w14:paraId="4633823B" w14:textId="77777777">
      <w:pPr>
        <w:pStyle w:val="ListParagraph"/>
        <w:tabs>
          <w:tab w:val="left" w:pos="833"/>
          <w:tab w:val="left" w:pos="834"/>
        </w:tabs>
        <w:spacing w:before="28" w:line="218" w:lineRule="auto"/>
        <w:ind w:left="833" w:right="1196" w:firstLine="0"/>
        <w:rPr>
          <w:i/>
          <w:sz w:val="24"/>
        </w:rPr>
      </w:pPr>
    </w:p>
    <w:p w:rsidR="00BF49F9" w:rsidP="003E075B" w:rsidRDefault="00396FFD" w14:paraId="794B6C78" w14:textId="77777777">
      <w:pPr>
        <w:pStyle w:val="ListParagraph"/>
        <w:numPr>
          <w:ilvl w:val="0"/>
          <w:numId w:val="7"/>
        </w:numPr>
        <w:tabs>
          <w:tab w:val="left" w:pos="840"/>
          <w:tab w:val="left" w:pos="841"/>
        </w:tabs>
        <w:spacing w:after="120"/>
        <w:ind w:left="839" w:right="136" w:hanging="357"/>
        <w:rPr>
          <w:sz w:val="24"/>
        </w:rPr>
      </w:pPr>
      <w:r>
        <w:rPr>
          <w:color w:val="FF0000"/>
          <w:sz w:val="24"/>
        </w:rPr>
        <w:t xml:space="preserve">how the project will help </w:t>
      </w:r>
      <w:r>
        <w:rPr>
          <w:b/>
          <w:color w:val="FF0000"/>
          <w:sz w:val="24"/>
        </w:rPr>
        <w:t xml:space="preserve">build capacity </w:t>
      </w:r>
      <w:r>
        <w:rPr>
          <w:color w:val="FF0000"/>
          <w:sz w:val="24"/>
        </w:rPr>
        <w:t>in public engagement with biomedical and health</w:t>
      </w:r>
      <w:r>
        <w:rPr>
          <w:color w:val="FF0000"/>
          <w:spacing w:val="-3"/>
          <w:sz w:val="24"/>
        </w:rPr>
        <w:t xml:space="preserve"> </w:t>
      </w:r>
      <w:r>
        <w:rPr>
          <w:color w:val="FF0000"/>
          <w:sz w:val="24"/>
        </w:rPr>
        <w:t>research</w:t>
      </w:r>
    </w:p>
    <w:p w:rsidR="00BF49F9" w:rsidP="2D4E1B2E" w:rsidRDefault="00396FFD" w14:paraId="0CEA6723" w14:textId="77777777">
      <w:pPr>
        <w:pStyle w:val="BodyText"/>
        <w:ind w:right="515"/>
      </w:pPr>
      <w:r>
        <w:lastRenderedPageBreak/>
        <w:t>The engagement activities are well integrated with the research. They provide opportunities to develop engagement leadership, skills and/or expertise – personally or within your institution or research area.</w:t>
      </w:r>
    </w:p>
    <w:p w:rsidR="00BF49F9" w:rsidRDefault="00BF49F9" w14:paraId="25DD0F80" w14:textId="77777777">
      <w:pPr>
        <w:pStyle w:val="BodyText"/>
        <w:spacing w:before="9"/>
        <w:rPr>
          <w:sz w:val="20"/>
        </w:rPr>
      </w:pPr>
    </w:p>
    <w:p w:rsidR="00BF49F9" w:rsidRDefault="00396FFD" w14:paraId="2CA868D5" w14:textId="77777777">
      <w:pPr>
        <w:pStyle w:val="BodyText"/>
        <w:spacing w:before="92" w:line="274" w:lineRule="exact"/>
        <w:ind w:left="120"/>
      </w:pPr>
      <w:r>
        <w:t>The strongest proposals will:</w:t>
      </w:r>
    </w:p>
    <w:p w:rsidR="00BF49F9" w:rsidP="5E599383" w:rsidRDefault="00396FFD" w14:paraId="53CA8A38" w14:textId="7062122C">
      <w:pPr>
        <w:pStyle w:val="ListParagraph"/>
        <w:numPr>
          <w:ilvl w:val="0"/>
          <w:numId w:val="2"/>
        </w:numPr>
        <w:tabs>
          <w:tab w:val="left" w:pos="840"/>
          <w:tab w:val="left" w:pos="841"/>
        </w:tabs>
        <w:spacing w:before="21" w:line="216" w:lineRule="auto"/>
        <w:ind w:right="343"/>
        <w:rPr>
          <w:rFonts w:ascii="Calibri" w:hAnsi="Calibri" w:eastAsia="宋体" w:cs="Arial" w:asciiTheme="minorAscii" w:hAnsiTheme="minorAscii" w:eastAsiaTheme="minorEastAsia" w:cstheme="minorBidi"/>
          <w:i w:val="1"/>
          <w:iCs w:val="1"/>
          <w:sz w:val="24"/>
          <w:szCs w:val="24"/>
        </w:rPr>
      </w:pPr>
      <w:r w:rsidRPr="5E599383" w:rsidR="00396FFD">
        <w:rPr>
          <w:i w:val="1"/>
          <w:iCs w:val="1"/>
          <w:sz w:val="24"/>
          <w:szCs w:val="24"/>
        </w:rPr>
        <w:t xml:space="preserve">Be aligned with priorities or strategic goals of the organisations involved and with </w:t>
      </w:r>
      <w:proofErr w:type="spellStart"/>
      <w:r w:rsidRPr="5E599383" w:rsidR="00396FFD">
        <w:rPr>
          <w:i w:val="1"/>
          <w:iCs w:val="1"/>
          <w:sz w:val="24"/>
          <w:szCs w:val="24"/>
        </w:rPr>
        <w:t>Wellcome’s</w:t>
      </w:r>
      <w:proofErr w:type="spellEnd"/>
      <w:r w:rsidRPr="5E599383" w:rsidR="00396FFD">
        <w:rPr>
          <w:i w:val="1"/>
          <w:iCs w:val="1"/>
          <w:spacing w:val="-3"/>
          <w:sz w:val="24"/>
          <w:szCs w:val="24"/>
        </w:rPr>
        <w:t xml:space="preserve"> </w:t>
      </w:r>
      <w:r w:rsidRPr="5E599383" w:rsidR="1F88FA10">
        <w:rPr>
          <w:i w:val="1"/>
          <w:iCs w:val="1"/>
          <w:sz w:val="24"/>
          <w:szCs w:val="24"/>
        </w:rPr>
        <w:t>approach</w:t>
      </w:r>
    </w:p>
    <w:p w:rsidR="00BF49F9" w:rsidP="5E599383" w:rsidRDefault="00396FFD" w14:paraId="1C257431" w14:textId="20692403">
      <w:pPr>
        <w:pStyle w:val="ListParagraph"/>
        <w:numPr>
          <w:ilvl w:val="0"/>
          <w:numId w:val="3"/>
        </w:numPr>
        <w:tabs>
          <w:tab w:val="left" w:pos="840"/>
          <w:tab w:val="left" w:pos="841"/>
        </w:tabs>
        <w:spacing w:before="31" w:line="216" w:lineRule="auto"/>
        <w:ind w:right="511"/>
        <w:rPr>
          <w:rFonts w:ascii="Calibri" w:hAnsi="Calibri" w:eastAsia="宋体" w:cs="Arial" w:asciiTheme="minorAscii" w:hAnsiTheme="minorAscii" w:eastAsiaTheme="minorEastAsia" w:cstheme="minorBidi"/>
          <w:i w:val="1"/>
          <w:iCs w:val="1"/>
          <w:sz w:val="24"/>
          <w:szCs w:val="24"/>
        </w:rPr>
      </w:pPr>
      <w:r w:rsidRPr="5E599383" w:rsidR="00396FFD">
        <w:rPr>
          <w:i w:val="1"/>
          <w:iCs w:val="1"/>
          <w:sz w:val="24"/>
          <w:szCs w:val="24"/>
        </w:rPr>
        <w:t>Provide</w:t>
      </w:r>
      <w:r w:rsidRPr="5E599383" w:rsidR="00396FFD">
        <w:rPr>
          <w:i w:val="1"/>
          <w:iCs w:val="1"/>
          <w:sz w:val="24"/>
          <w:szCs w:val="24"/>
        </w:rPr>
        <w:t xml:space="preserve"> opportunities for </w:t>
      </w:r>
      <w:proofErr w:type="spellStart"/>
      <w:r w:rsidRPr="5E599383" w:rsidR="00396FFD">
        <w:rPr>
          <w:i w:val="1"/>
          <w:iCs w:val="1"/>
          <w:sz w:val="24"/>
          <w:szCs w:val="24"/>
        </w:rPr>
        <w:t>Wellcome</w:t>
      </w:r>
      <w:proofErr w:type="spellEnd"/>
      <w:r w:rsidRPr="5E599383" w:rsidR="00396FFD">
        <w:rPr>
          <w:i w:val="1"/>
          <w:iCs w:val="1"/>
          <w:sz w:val="24"/>
          <w:szCs w:val="24"/>
        </w:rPr>
        <w:t>-funded researchers to gain experience and/or training in</w:t>
      </w:r>
      <w:r w:rsidRPr="5E599383" w:rsidR="00396FFD">
        <w:rPr>
          <w:i w:val="1"/>
          <w:iCs w:val="1"/>
          <w:spacing w:val="-3"/>
          <w:sz w:val="24"/>
          <w:szCs w:val="24"/>
        </w:rPr>
        <w:t xml:space="preserve"> </w:t>
      </w:r>
      <w:r w:rsidRPr="5E599383" w:rsidR="7A3BD922">
        <w:rPr>
          <w:i w:val="1"/>
          <w:iCs w:val="1"/>
          <w:sz w:val="24"/>
          <w:szCs w:val="24"/>
        </w:rPr>
        <w:t>engagement</w:t>
      </w:r>
    </w:p>
    <w:p w:rsidR="00BF49F9" w:rsidP="2D4E1B2E" w:rsidRDefault="00396FFD" w14:paraId="63E73A37" w14:textId="77777777">
      <w:pPr>
        <w:pStyle w:val="ListParagraph"/>
        <w:numPr>
          <w:ilvl w:val="0"/>
          <w:numId w:val="4"/>
        </w:numPr>
        <w:tabs>
          <w:tab w:val="left" w:pos="840"/>
          <w:tab w:val="left" w:pos="841"/>
        </w:tabs>
        <w:spacing w:before="16" w:line="228" w:lineRule="auto"/>
        <w:ind w:right="352"/>
        <w:rPr>
          <w:rFonts w:asciiTheme="minorHAnsi" w:hAnsiTheme="minorHAnsi" w:eastAsiaTheme="minorEastAsia" w:cstheme="minorBidi"/>
          <w:i/>
          <w:iCs/>
          <w:sz w:val="24"/>
          <w:szCs w:val="24"/>
        </w:rPr>
      </w:pPr>
      <w:r w:rsidRPr="2D4E1B2E">
        <w:rPr>
          <w:i/>
          <w:iCs/>
          <w:sz w:val="24"/>
          <w:szCs w:val="24"/>
        </w:rPr>
        <w:t>Show that activities draw on research themes, involve funded researchers and take place along the duration of the research grant. Where relevant, the results can feed into and influence the research and/or the</w:t>
      </w:r>
      <w:r w:rsidRPr="2D4E1B2E">
        <w:rPr>
          <w:i/>
          <w:iCs/>
          <w:spacing w:val="-33"/>
          <w:sz w:val="24"/>
          <w:szCs w:val="24"/>
        </w:rPr>
        <w:t xml:space="preserve"> </w:t>
      </w:r>
      <w:r w:rsidRPr="2D4E1B2E">
        <w:rPr>
          <w:i/>
          <w:iCs/>
          <w:sz w:val="24"/>
          <w:szCs w:val="24"/>
        </w:rPr>
        <w:t>researchers.</w:t>
      </w:r>
    </w:p>
    <w:p w:rsidRPr="003E075B" w:rsidR="00BF49F9" w:rsidP="2D4E1B2E" w:rsidRDefault="00396FFD" w14:paraId="38B13596" w14:textId="3596E734">
      <w:pPr>
        <w:pStyle w:val="ListParagraph"/>
        <w:numPr>
          <w:ilvl w:val="0"/>
          <w:numId w:val="1"/>
        </w:numPr>
        <w:tabs>
          <w:tab w:val="left" w:pos="840"/>
          <w:tab w:val="left" w:pos="841"/>
        </w:tabs>
        <w:spacing w:before="13" w:line="230" w:lineRule="auto"/>
        <w:ind w:right="474"/>
        <w:rPr>
          <w:rFonts w:asciiTheme="minorHAnsi" w:hAnsiTheme="minorHAnsi" w:eastAsiaTheme="minorEastAsia" w:cstheme="minorBidi"/>
          <w:i/>
          <w:iCs/>
          <w:sz w:val="24"/>
          <w:szCs w:val="24"/>
        </w:rPr>
      </w:pPr>
      <w:r w:rsidRPr="2D4E1B2E">
        <w:rPr>
          <w:i/>
          <w:iCs/>
          <w:sz w:val="24"/>
          <w:szCs w:val="24"/>
        </w:rPr>
        <w:t>Identify specific opportunities to build relationships between</w:t>
      </w:r>
      <w:r w:rsidRPr="2D4E1B2E" w:rsidR="003E075B">
        <w:rPr>
          <w:i/>
          <w:iCs/>
          <w:sz w:val="24"/>
          <w:szCs w:val="24"/>
        </w:rPr>
        <w:t xml:space="preserve"> </w:t>
      </w:r>
      <w:r w:rsidRPr="2D4E1B2E">
        <w:rPr>
          <w:i/>
          <w:iCs/>
          <w:sz w:val="24"/>
          <w:szCs w:val="24"/>
        </w:rPr>
        <w:t>researchers/institutions and community or public organisations and cultural partners (including legacy plans where</w:t>
      </w:r>
      <w:r w:rsidRPr="2D4E1B2E">
        <w:rPr>
          <w:i/>
          <w:iCs/>
          <w:spacing w:val="-4"/>
          <w:sz w:val="24"/>
          <w:szCs w:val="24"/>
        </w:rPr>
        <w:t xml:space="preserve"> </w:t>
      </w:r>
      <w:r w:rsidRPr="2D4E1B2E">
        <w:rPr>
          <w:i/>
          <w:iCs/>
          <w:sz w:val="24"/>
          <w:szCs w:val="24"/>
        </w:rPr>
        <w:t>appropriate).</w:t>
      </w:r>
    </w:p>
    <w:p w:rsidR="003E075B" w:rsidP="2D4E1B2E" w:rsidRDefault="003E075B" w14:paraId="542F8B53" w14:textId="03A19B1D">
      <w:pPr>
        <w:pStyle w:val="BodyText"/>
        <w:rPr>
          <w:i/>
          <w:iCs/>
        </w:rPr>
      </w:pPr>
    </w:p>
    <w:p w:rsidR="00BF49F9" w:rsidRDefault="00396FFD" w14:paraId="13AB5D98" w14:textId="2193A825">
      <w:pPr>
        <w:pStyle w:val="Heading1"/>
        <w:spacing w:before="212"/>
      </w:pPr>
      <w:r w:rsidR="00396FFD">
        <w:rPr>
          <w:b w:val="0"/>
          <w:bCs w:val="0"/>
        </w:rPr>
        <w:t>*</w:t>
      </w:r>
      <w:r w:rsidR="00396FFD">
        <w:rPr/>
        <w:t xml:space="preserve">Note on institutional </w:t>
      </w:r>
      <w:r w:rsidR="00396FFD">
        <w:rPr/>
        <w:t>support</w:t>
      </w:r>
    </w:p>
    <w:p w:rsidR="00BF49F9" w:rsidRDefault="00396FFD" w14:paraId="30324C8A" w14:textId="77777777">
      <w:pPr>
        <w:pStyle w:val="BodyText"/>
        <w:ind w:left="120" w:right="101"/>
      </w:pPr>
      <w:r>
        <w:t>Strong applications will demonstrate sufficient institutional support to enable the work to be successful –in terms of resource, infrastructure and expertise. However, we recognise that institutions differ in the extent and structure of engagement support.</w:t>
      </w:r>
    </w:p>
    <w:p w:rsidR="00BF49F9" w:rsidRDefault="00396FFD" w14:paraId="14AF1194" w14:textId="09205340">
      <w:pPr>
        <w:pStyle w:val="BodyText"/>
        <w:spacing w:before="1"/>
        <w:ind w:left="120" w:right="541"/>
      </w:pPr>
      <w:r w:rsidR="00396FFD">
        <w:rPr/>
        <w:t xml:space="preserve">Assessment will take this into account and applicants are encouraged to address support requirements in their proposal, </w:t>
      </w:r>
      <w:r w:rsidR="00396FFD">
        <w:rPr/>
        <w:t>e.g.</w:t>
      </w:r>
      <w:r w:rsidR="69D456DB">
        <w:rPr/>
        <w:t>,</w:t>
      </w:r>
      <w:r w:rsidR="00396FFD">
        <w:rPr/>
        <w:t xml:space="preserve"> by including external consultancy or evaluation support.</w:t>
      </w:r>
    </w:p>
    <w:p w:rsidR="00BF49F9" w:rsidRDefault="00BF49F9" w14:paraId="1B4228E2" w14:textId="77777777">
      <w:pPr>
        <w:pStyle w:val="BodyText"/>
        <w:rPr>
          <w:sz w:val="26"/>
        </w:rPr>
      </w:pPr>
    </w:p>
    <w:p w:rsidR="00BF49F9" w:rsidP="003E075B" w:rsidRDefault="00396FFD" w14:paraId="54271438" w14:textId="77777777">
      <w:pPr>
        <w:pStyle w:val="Heading1"/>
        <w:spacing w:before="217" w:after="120"/>
        <w:ind w:left="119"/>
      </w:pPr>
      <w:proofErr w:type="spellStart"/>
      <w:r>
        <w:t>Wellcome’s</w:t>
      </w:r>
      <w:proofErr w:type="spellEnd"/>
      <w:r>
        <w:t xml:space="preserve"> approach and expectations</w:t>
      </w:r>
    </w:p>
    <w:p w:rsidR="00BF49F9" w:rsidP="003E075B" w:rsidRDefault="00396FFD" w14:paraId="732B52EE" w14:textId="4F5A409D">
      <w:pPr>
        <w:pStyle w:val="BodyText"/>
        <w:spacing w:before="2" w:after="120"/>
        <w:ind w:left="119"/>
      </w:pPr>
      <w:r>
        <w:t>Wellcome aims to support public engagement that:</w:t>
      </w:r>
    </w:p>
    <w:p w:rsidR="00BF49F9" w:rsidP="2D4E1B2E" w:rsidRDefault="00396FFD" w14:paraId="60196514" w14:textId="3471F604">
      <w:pPr>
        <w:pStyle w:val="ListParagraph"/>
        <w:numPr>
          <w:ilvl w:val="0"/>
          <w:numId w:val="6"/>
        </w:numPr>
        <w:tabs>
          <w:tab w:val="left" w:pos="720"/>
          <w:tab w:val="left" w:pos="721"/>
        </w:tabs>
        <w:spacing w:before="1"/>
        <w:ind w:right="376"/>
        <w:rPr>
          <w:sz w:val="24"/>
          <w:szCs w:val="24"/>
        </w:rPr>
      </w:pPr>
      <w:r w:rsidRPr="2D4E1B2E">
        <w:rPr>
          <w:sz w:val="24"/>
          <w:szCs w:val="24"/>
        </w:rPr>
        <w:t>Empowers people – helping them access, use, respond to, and create health research and</w:t>
      </w:r>
      <w:r w:rsidRPr="2D4E1B2E">
        <w:rPr>
          <w:spacing w:val="-3"/>
          <w:sz w:val="24"/>
          <w:szCs w:val="24"/>
        </w:rPr>
        <w:t xml:space="preserve"> </w:t>
      </w:r>
      <w:r w:rsidRPr="2D4E1B2E">
        <w:rPr>
          <w:sz w:val="24"/>
          <w:szCs w:val="24"/>
        </w:rPr>
        <w:t>innovation</w:t>
      </w:r>
      <w:r w:rsidRPr="2D4E1B2E" w:rsidR="24CB9EF2">
        <w:rPr>
          <w:sz w:val="24"/>
          <w:szCs w:val="24"/>
        </w:rPr>
        <w:t>.</w:t>
      </w:r>
    </w:p>
    <w:p w:rsidR="00BF49F9" w:rsidP="2D4E1B2E" w:rsidRDefault="00396FFD" w14:paraId="49478A67" w14:textId="664CB129">
      <w:pPr>
        <w:pStyle w:val="ListParagraph"/>
        <w:numPr>
          <w:ilvl w:val="0"/>
          <w:numId w:val="6"/>
        </w:numPr>
        <w:tabs>
          <w:tab w:val="left" w:pos="720"/>
          <w:tab w:val="left" w:pos="721"/>
        </w:tabs>
        <w:spacing w:before="1"/>
        <w:ind w:right="316"/>
        <w:rPr>
          <w:sz w:val="24"/>
          <w:szCs w:val="24"/>
        </w:rPr>
      </w:pPr>
      <w:r w:rsidRPr="2D4E1B2E">
        <w:rPr>
          <w:sz w:val="24"/>
          <w:szCs w:val="24"/>
        </w:rPr>
        <w:t xml:space="preserve">Creates people-centred health research – improving our understanding of people’s experiences and how we use that knowledge to improve </w:t>
      </w:r>
      <w:proofErr w:type="spellStart"/>
      <w:r w:rsidRPr="2D4E1B2E">
        <w:rPr>
          <w:sz w:val="24"/>
          <w:szCs w:val="24"/>
        </w:rPr>
        <w:t>Wellcome’s</w:t>
      </w:r>
      <w:proofErr w:type="spellEnd"/>
      <w:r w:rsidRPr="2D4E1B2E">
        <w:rPr>
          <w:sz w:val="24"/>
          <w:szCs w:val="24"/>
        </w:rPr>
        <w:t xml:space="preserve"> work</w:t>
      </w:r>
      <w:r w:rsidRPr="2D4E1B2E" w:rsidR="43A67F74">
        <w:rPr>
          <w:sz w:val="24"/>
          <w:szCs w:val="24"/>
        </w:rPr>
        <w:t>.</w:t>
      </w:r>
    </w:p>
    <w:p w:rsidR="00BF49F9" w:rsidP="297D7EF5" w:rsidRDefault="00396FFD" w14:paraId="58957EF6" w14:textId="77777777">
      <w:pPr>
        <w:pStyle w:val="ListParagraph"/>
        <w:numPr>
          <w:ilvl w:val="0"/>
          <w:numId w:val="6"/>
        </w:numPr>
        <w:tabs>
          <w:tab w:val="left" w:pos="720"/>
          <w:tab w:val="left" w:pos="721"/>
        </w:tabs>
        <w:spacing w:before="1"/>
        <w:ind w:right="300"/>
        <w:rPr>
          <w:sz w:val="24"/>
          <w:szCs w:val="24"/>
        </w:rPr>
      </w:pPr>
      <w:r w:rsidRPr="297D7EF5" w:rsidR="00396FFD">
        <w:rPr>
          <w:sz w:val="24"/>
          <w:szCs w:val="24"/>
        </w:rPr>
        <w:t xml:space="preserve">Helps society value our work – bridging the gaps between </w:t>
      </w:r>
      <w:proofErr w:type="spellStart"/>
      <w:r w:rsidRPr="297D7EF5" w:rsidR="00396FFD">
        <w:rPr>
          <w:sz w:val="24"/>
          <w:szCs w:val="24"/>
        </w:rPr>
        <w:t>Wellcome</w:t>
      </w:r>
      <w:proofErr w:type="spellEnd"/>
      <w:r w:rsidRPr="297D7EF5" w:rsidR="00396FFD">
        <w:rPr>
          <w:sz w:val="24"/>
          <w:szCs w:val="24"/>
        </w:rPr>
        <w:t xml:space="preserve"> and society so that research and innovation are trustworthy and valued by people, </w:t>
      </w:r>
      <w:r w:rsidRPr="297D7EF5" w:rsidR="00396FFD">
        <w:rPr>
          <w:sz w:val="24"/>
          <w:szCs w:val="24"/>
        </w:rPr>
        <w:t>whether or not</w:t>
      </w:r>
      <w:r w:rsidRPr="297D7EF5" w:rsidR="00396FFD">
        <w:rPr>
          <w:sz w:val="24"/>
          <w:szCs w:val="24"/>
        </w:rPr>
        <w:t xml:space="preserve"> we work with</w:t>
      </w:r>
      <w:r w:rsidRPr="297D7EF5" w:rsidR="00396FFD">
        <w:rPr>
          <w:spacing w:val="-1"/>
          <w:sz w:val="24"/>
          <w:szCs w:val="24"/>
        </w:rPr>
        <w:t xml:space="preserve"> </w:t>
      </w:r>
      <w:r w:rsidRPr="297D7EF5" w:rsidR="00396FFD">
        <w:rPr>
          <w:sz w:val="24"/>
          <w:szCs w:val="24"/>
        </w:rPr>
        <w:t>them.</w:t>
      </w:r>
    </w:p>
    <w:p w:rsidR="00BF49F9" w:rsidRDefault="00BF49F9" w14:paraId="7A3492A2" w14:textId="77777777">
      <w:pPr>
        <w:pStyle w:val="BodyText"/>
      </w:pPr>
    </w:p>
    <w:p w:rsidRPr="00274840" w:rsidR="00BF49F9" w:rsidRDefault="00396FFD" w14:paraId="4DEA46F0" w14:textId="02AAA6B4">
      <w:pPr>
        <w:pStyle w:val="BodyText"/>
        <w:spacing w:before="1"/>
        <w:ind w:left="120" w:right="2349"/>
      </w:pPr>
      <w:r>
        <w:t xml:space="preserve">You can read more about </w:t>
      </w:r>
      <w:proofErr w:type="spellStart"/>
      <w:r>
        <w:t>Wellcome’s</w:t>
      </w:r>
      <w:proofErr w:type="spellEnd"/>
      <w:r>
        <w:t xml:space="preserve"> approach and priorities at </w:t>
      </w:r>
      <w:hyperlink w:history="1" r:id="rId14">
        <w:r w:rsidRPr="00BE5DCC" w:rsidR="00274840">
          <w:rPr>
            <w:rStyle w:val="Hyperlink"/>
          </w:rPr>
          <w:t>https://wellcome.ac.uk/what-we-do/our-work/public-engagement</w:t>
        </w:r>
      </w:hyperlink>
      <w:r w:rsidR="00274840">
        <w:rPr>
          <w:u w:color="800080"/>
        </w:rPr>
        <w:t xml:space="preserve"> </w:t>
      </w:r>
    </w:p>
    <w:p w:rsidR="00BF49F9" w:rsidRDefault="00BF49F9" w14:paraId="2FB04938" w14:textId="77777777">
      <w:pPr>
        <w:pStyle w:val="BodyText"/>
        <w:spacing w:before="2"/>
        <w:rPr>
          <w:sz w:val="16"/>
        </w:rPr>
      </w:pPr>
    </w:p>
    <w:p w:rsidR="00BF49F9" w:rsidP="2D4E1B2E" w:rsidRDefault="00396FFD" w14:paraId="245F7581" w14:textId="16EF2E4B">
      <w:pPr>
        <w:pStyle w:val="BodyText"/>
        <w:spacing w:before="93"/>
        <w:ind w:left="120" w:right="514"/>
      </w:pPr>
      <w:r>
        <w:t>Other helpful guidance produced by Wellcome includes a guide reflecting on how applications for engagement support could be strengthened:</w:t>
      </w:r>
      <w:r w:rsidR="00274840">
        <w:t xml:space="preserve"> </w:t>
      </w:r>
      <w:hyperlink r:id="rId15">
        <w:r w:rsidRPr="2D4E1B2E" w:rsidR="00274840">
          <w:rPr>
            <w:rStyle w:val="Hyperlink"/>
          </w:rPr>
          <w:t>Enrichment – Public Engagement: ten common pitfalls</w:t>
        </w:r>
      </w:hyperlink>
    </w:p>
    <w:p w:rsidR="00BF49F9" w:rsidRDefault="00BF49F9" w14:paraId="3CEAD4CE" w14:textId="77777777">
      <w:pPr>
        <w:pStyle w:val="BodyText"/>
        <w:rPr>
          <w:sz w:val="20"/>
        </w:rPr>
      </w:pPr>
    </w:p>
    <w:p w:rsidR="00BF49F9" w:rsidRDefault="00BF49F9" w14:paraId="17F2C96A" w14:textId="77777777">
      <w:pPr>
        <w:pStyle w:val="BodyText"/>
        <w:spacing w:before="4"/>
        <w:rPr>
          <w:sz w:val="22"/>
        </w:rPr>
      </w:pPr>
    </w:p>
    <w:p w:rsidR="00BF49F9" w:rsidRDefault="00396FFD" w14:paraId="5825B488" w14:textId="77777777">
      <w:pPr>
        <w:pStyle w:val="Heading1"/>
        <w:spacing w:before="0"/>
      </w:pPr>
      <w:r>
        <w:t>Additional Information - financial review processes</w:t>
      </w:r>
    </w:p>
    <w:p w:rsidR="00BF49F9" w:rsidRDefault="00396FFD" w14:paraId="398BBB1F" w14:textId="77777777">
      <w:pPr>
        <w:pStyle w:val="BodyText"/>
        <w:spacing w:before="164" w:line="259" w:lineRule="auto"/>
        <w:ind w:left="120" w:right="355"/>
      </w:pPr>
      <w:r>
        <w:t xml:space="preserve">Please be aware that standard Wellcome terms and conditions stipulate that payment is invoiced in arrears on a quarterly basis via the University of Glasgow. </w:t>
      </w:r>
      <w:r>
        <w:lastRenderedPageBreak/>
        <w:t>Any payments made upfront will be at the discretion of and remain the sole responsibility of the awardee’s institution. These payments cannot be claimed from the Wellcome Trust award via the University of Glasgow until incurred.</w:t>
      </w:r>
    </w:p>
    <w:p w:rsidR="00BF49F9" w:rsidRDefault="00396FFD" w14:paraId="40965573" w14:textId="64732915">
      <w:pPr>
        <w:pStyle w:val="BodyText"/>
        <w:spacing w:before="117" w:line="259" w:lineRule="auto"/>
        <w:ind w:left="120" w:right="248"/>
      </w:pPr>
      <w:r>
        <w:t xml:space="preserve">The University of Glasgow is required to carry out due diligence on any partners being transferred funds from this award. Please ensure all partners and the value of funds to be transferred to them are included in your application form. Awardees will be expected to support this process by providing any required documentation to the University of Glasgow. Full details will be provided with the award </w:t>
      </w:r>
      <w:r w:rsidR="00BC5C79">
        <w:t>letter,</w:t>
      </w:r>
      <w:r>
        <w:t xml:space="preserve"> but project partners should be made aware at the application stage that documents such as financial statements and policy documents may be requested.</w:t>
      </w:r>
    </w:p>
    <w:sectPr w:rsidR="00BF49F9">
      <w:headerReference w:type="default" r:id="rId16"/>
      <w:footerReference w:type="even" r:id="rId17"/>
      <w:footerReference w:type="default" r:id="rId18"/>
      <w:pgSz w:w="11920" w:h="16850" w:orient="portrait"/>
      <w:pgMar w:top="1900" w:right="1340" w:bottom="1180" w:left="1320" w:header="826" w:footer="9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76AFF" w:rsidRDefault="00376AFF" w14:paraId="52BAA5C8" w14:textId="77777777">
      <w:r>
        <w:separator/>
      </w:r>
    </w:p>
  </w:endnote>
  <w:endnote w:type="continuationSeparator" w:id="0">
    <w:p w:rsidR="00376AFF" w:rsidRDefault="00376AFF" w14:paraId="323EF96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8240176"/>
      <w:docPartObj>
        <w:docPartGallery w:val="Page Numbers (Bottom of Page)"/>
        <w:docPartUnique/>
      </w:docPartObj>
    </w:sdtPr>
    <w:sdtContent>
      <w:p w:rsidR="00A946CC" w:rsidP="005104EF" w:rsidRDefault="00A946CC" w14:paraId="1CDD1CCD" w14:textId="392B3F6A">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946CC" w:rsidP="00A946CC" w:rsidRDefault="00A946CC" w14:paraId="4C41673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4937672"/>
      <w:docPartObj>
        <w:docPartGallery w:val="Page Numbers (Bottom of Page)"/>
        <w:docPartUnique/>
      </w:docPartObj>
    </w:sdtPr>
    <w:sdtContent>
      <w:p w:rsidR="00A946CC" w:rsidP="005104EF" w:rsidRDefault="00A946CC" w14:paraId="782D8FE8" w14:textId="78FC8E2E">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Pr="00A946CC" w:rsidR="00A946CC" w:rsidP="00A946CC" w:rsidRDefault="00A946CC" w14:paraId="6C8319FF" w14:textId="7E342738">
    <w:pPr>
      <w:pStyle w:val="Footer"/>
      <w:ind w:right="360"/>
      <w:rPr>
        <w:sz w:val="20"/>
        <w:szCs w:val="20"/>
      </w:rPr>
    </w:pPr>
    <w:r>
      <w:t>SWEA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76AFF" w:rsidRDefault="00376AFF" w14:paraId="01BA0A45" w14:textId="77777777">
      <w:r>
        <w:separator/>
      </w:r>
    </w:p>
  </w:footnote>
  <w:footnote w:type="continuationSeparator" w:id="0">
    <w:p w:rsidR="00376AFF" w:rsidRDefault="00376AFF" w14:paraId="09F150D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BF49F9" w:rsidRDefault="00396FFD" w14:paraId="561D1653" w14:textId="77777777">
    <w:pPr>
      <w:pStyle w:val="BodyText"/>
      <w:spacing w:line="14" w:lineRule="auto"/>
      <w:rPr>
        <w:sz w:val="20"/>
      </w:rPr>
    </w:pPr>
    <w:r>
      <w:rPr>
        <w:noProof/>
        <w:lang w:eastAsia="en-GB"/>
      </w:rPr>
      <w:drawing>
        <wp:anchor distT="0" distB="0" distL="0" distR="0" simplePos="0" relativeHeight="487459840" behindDoc="1" locked="0" layoutInCell="1" allowOverlap="1" wp14:anchorId="7F45D1E6" wp14:editId="3492710C">
          <wp:simplePos x="0" y="0"/>
          <wp:positionH relativeFrom="page">
            <wp:posOffset>1026794</wp:posOffset>
          </wp:positionH>
          <wp:positionV relativeFrom="page">
            <wp:posOffset>524509</wp:posOffset>
          </wp:positionV>
          <wp:extent cx="5473064" cy="692150"/>
          <wp:effectExtent l="0" t="0" r="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473064" cy="692150"/>
                  </a:xfrm>
                  <a:prstGeom prst="rect">
                    <a:avLst/>
                  </a:prstGeom>
                </pic:spPr>
              </pic:pic>
            </a:graphicData>
          </a:graphic>
        </wp:anchor>
      </w:drawing>
    </w:r>
  </w:p>
</w:hdr>
</file>

<file path=word/intelligence.xml><?xml version="1.0" encoding="utf-8"?>
<int:Intelligence xmlns:int="http://schemas.microsoft.com/office/intelligence/2019/intelligence">
  <int:IntelligenceSettings/>
  <int:Manifest>
    <int:WordHash hashCode="Nu6h6CLZH89qhL" id="4VIaI8hK"/>
  </int:Manifest>
  <int:Observations>
    <int:Content id="4VIaI8hK">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F177E5"/>
    <w:multiLevelType w:val="hybridMultilevel"/>
    <w:tmpl w:val="BBAA0336"/>
    <w:lvl w:ilvl="0" w:tplc="9766BEDE">
      <w:start w:val="1"/>
      <w:numFmt w:val="bullet"/>
      <w:lvlText w:val="-"/>
      <w:lvlJc w:val="left"/>
      <w:pPr>
        <w:ind w:left="638" w:hanging="360"/>
      </w:pPr>
      <w:rPr>
        <w:rFonts w:hint="default" w:ascii="Calibri" w:hAnsi="Calibri"/>
      </w:rPr>
    </w:lvl>
    <w:lvl w:ilvl="1" w:tplc="02724D32">
      <w:start w:val="1"/>
      <w:numFmt w:val="bullet"/>
      <w:lvlText w:val="o"/>
      <w:lvlJc w:val="left"/>
      <w:pPr>
        <w:ind w:left="1358" w:hanging="360"/>
      </w:pPr>
      <w:rPr>
        <w:rFonts w:hint="default" w:ascii="Courier New" w:hAnsi="Courier New"/>
      </w:rPr>
    </w:lvl>
    <w:lvl w:ilvl="2" w:tplc="0D52649E">
      <w:start w:val="1"/>
      <w:numFmt w:val="bullet"/>
      <w:lvlText w:val=""/>
      <w:lvlJc w:val="left"/>
      <w:pPr>
        <w:ind w:left="2078" w:hanging="360"/>
      </w:pPr>
      <w:rPr>
        <w:rFonts w:hint="default" w:ascii="Wingdings" w:hAnsi="Wingdings"/>
      </w:rPr>
    </w:lvl>
    <w:lvl w:ilvl="3" w:tplc="75C46350">
      <w:start w:val="1"/>
      <w:numFmt w:val="bullet"/>
      <w:lvlText w:val=""/>
      <w:lvlJc w:val="left"/>
      <w:pPr>
        <w:ind w:left="2798" w:hanging="360"/>
      </w:pPr>
      <w:rPr>
        <w:rFonts w:hint="default" w:ascii="Symbol" w:hAnsi="Symbol"/>
      </w:rPr>
    </w:lvl>
    <w:lvl w:ilvl="4" w:tplc="647E9A12">
      <w:start w:val="1"/>
      <w:numFmt w:val="bullet"/>
      <w:lvlText w:val="o"/>
      <w:lvlJc w:val="left"/>
      <w:pPr>
        <w:ind w:left="3518" w:hanging="360"/>
      </w:pPr>
      <w:rPr>
        <w:rFonts w:hint="default" w:ascii="Courier New" w:hAnsi="Courier New"/>
      </w:rPr>
    </w:lvl>
    <w:lvl w:ilvl="5" w:tplc="34366E22">
      <w:start w:val="1"/>
      <w:numFmt w:val="bullet"/>
      <w:lvlText w:val=""/>
      <w:lvlJc w:val="left"/>
      <w:pPr>
        <w:ind w:left="4238" w:hanging="360"/>
      </w:pPr>
      <w:rPr>
        <w:rFonts w:hint="default" w:ascii="Wingdings" w:hAnsi="Wingdings"/>
      </w:rPr>
    </w:lvl>
    <w:lvl w:ilvl="6" w:tplc="AB7064B2">
      <w:start w:val="1"/>
      <w:numFmt w:val="bullet"/>
      <w:lvlText w:val=""/>
      <w:lvlJc w:val="left"/>
      <w:pPr>
        <w:ind w:left="4958" w:hanging="360"/>
      </w:pPr>
      <w:rPr>
        <w:rFonts w:hint="default" w:ascii="Symbol" w:hAnsi="Symbol"/>
      </w:rPr>
    </w:lvl>
    <w:lvl w:ilvl="7" w:tplc="9C387BEC">
      <w:start w:val="1"/>
      <w:numFmt w:val="bullet"/>
      <w:lvlText w:val="o"/>
      <w:lvlJc w:val="left"/>
      <w:pPr>
        <w:ind w:left="5678" w:hanging="360"/>
      </w:pPr>
      <w:rPr>
        <w:rFonts w:hint="default" w:ascii="Courier New" w:hAnsi="Courier New"/>
      </w:rPr>
    </w:lvl>
    <w:lvl w:ilvl="8" w:tplc="7D1C26BC">
      <w:start w:val="1"/>
      <w:numFmt w:val="bullet"/>
      <w:lvlText w:val=""/>
      <w:lvlJc w:val="left"/>
      <w:pPr>
        <w:ind w:left="6398" w:hanging="360"/>
      </w:pPr>
      <w:rPr>
        <w:rFonts w:hint="default" w:ascii="Wingdings" w:hAnsi="Wingdings"/>
      </w:rPr>
    </w:lvl>
  </w:abstractNum>
  <w:abstractNum w:abstractNumId="1" w15:restartNumberingAfterBreak="0">
    <w:nsid w:val="0461367F"/>
    <w:multiLevelType w:val="hybridMultilevel"/>
    <w:tmpl w:val="C3DA2CC2"/>
    <w:lvl w:ilvl="0" w:tplc="6EDE970E">
      <w:start w:val="1"/>
      <w:numFmt w:val="bullet"/>
      <w:lvlText w:val="-"/>
      <w:lvlJc w:val="left"/>
      <w:pPr>
        <w:ind w:left="720" w:hanging="360"/>
      </w:pPr>
      <w:rPr>
        <w:rFonts w:hint="default" w:ascii="Calibri" w:hAnsi="Calibri"/>
      </w:rPr>
    </w:lvl>
    <w:lvl w:ilvl="1" w:tplc="6898F77A">
      <w:start w:val="1"/>
      <w:numFmt w:val="bullet"/>
      <w:lvlText w:val="o"/>
      <w:lvlJc w:val="left"/>
      <w:pPr>
        <w:ind w:left="1440" w:hanging="360"/>
      </w:pPr>
      <w:rPr>
        <w:rFonts w:hint="default" w:ascii="Courier New" w:hAnsi="Courier New"/>
      </w:rPr>
    </w:lvl>
    <w:lvl w:ilvl="2" w:tplc="C8062554">
      <w:start w:val="1"/>
      <w:numFmt w:val="bullet"/>
      <w:lvlText w:val=""/>
      <w:lvlJc w:val="left"/>
      <w:pPr>
        <w:ind w:left="2160" w:hanging="360"/>
      </w:pPr>
      <w:rPr>
        <w:rFonts w:hint="default" w:ascii="Wingdings" w:hAnsi="Wingdings"/>
      </w:rPr>
    </w:lvl>
    <w:lvl w:ilvl="3" w:tplc="4DE6C7DA">
      <w:start w:val="1"/>
      <w:numFmt w:val="bullet"/>
      <w:lvlText w:val=""/>
      <w:lvlJc w:val="left"/>
      <w:pPr>
        <w:ind w:left="2880" w:hanging="360"/>
      </w:pPr>
      <w:rPr>
        <w:rFonts w:hint="default" w:ascii="Symbol" w:hAnsi="Symbol"/>
      </w:rPr>
    </w:lvl>
    <w:lvl w:ilvl="4" w:tplc="7A4C5396">
      <w:start w:val="1"/>
      <w:numFmt w:val="bullet"/>
      <w:lvlText w:val="o"/>
      <w:lvlJc w:val="left"/>
      <w:pPr>
        <w:ind w:left="3600" w:hanging="360"/>
      </w:pPr>
      <w:rPr>
        <w:rFonts w:hint="default" w:ascii="Courier New" w:hAnsi="Courier New"/>
      </w:rPr>
    </w:lvl>
    <w:lvl w:ilvl="5" w:tplc="160883BC">
      <w:start w:val="1"/>
      <w:numFmt w:val="bullet"/>
      <w:lvlText w:val=""/>
      <w:lvlJc w:val="left"/>
      <w:pPr>
        <w:ind w:left="4320" w:hanging="360"/>
      </w:pPr>
      <w:rPr>
        <w:rFonts w:hint="default" w:ascii="Wingdings" w:hAnsi="Wingdings"/>
      </w:rPr>
    </w:lvl>
    <w:lvl w:ilvl="6" w:tplc="67A25338">
      <w:start w:val="1"/>
      <w:numFmt w:val="bullet"/>
      <w:lvlText w:val=""/>
      <w:lvlJc w:val="left"/>
      <w:pPr>
        <w:ind w:left="5040" w:hanging="360"/>
      </w:pPr>
      <w:rPr>
        <w:rFonts w:hint="default" w:ascii="Symbol" w:hAnsi="Symbol"/>
      </w:rPr>
    </w:lvl>
    <w:lvl w:ilvl="7" w:tplc="FD58DCF6">
      <w:start w:val="1"/>
      <w:numFmt w:val="bullet"/>
      <w:lvlText w:val="o"/>
      <w:lvlJc w:val="left"/>
      <w:pPr>
        <w:ind w:left="5760" w:hanging="360"/>
      </w:pPr>
      <w:rPr>
        <w:rFonts w:hint="default" w:ascii="Courier New" w:hAnsi="Courier New"/>
      </w:rPr>
    </w:lvl>
    <w:lvl w:ilvl="8" w:tplc="664029EA">
      <w:start w:val="1"/>
      <w:numFmt w:val="bullet"/>
      <w:lvlText w:val=""/>
      <w:lvlJc w:val="left"/>
      <w:pPr>
        <w:ind w:left="6480" w:hanging="360"/>
      </w:pPr>
      <w:rPr>
        <w:rFonts w:hint="default" w:ascii="Wingdings" w:hAnsi="Wingdings"/>
      </w:rPr>
    </w:lvl>
  </w:abstractNum>
  <w:abstractNum w:abstractNumId="2" w15:restartNumberingAfterBreak="0">
    <w:nsid w:val="0C37527C"/>
    <w:multiLevelType w:val="hybridMultilevel"/>
    <w:tmpl w:val="3DFC5836"/>
    <w:lvl w:ilvl="0" w:tplc="7FCC5542">
      <w:start w:val="1"/>
      <w:numFmt w:val="bullet"/>
      <w:lvlText w:val="-"/>
      <w:lvlJc w:val="left"/>
      <w:pPr>
        <w:ind w:left="720" w:hanging="360"/>
      </w:pPr>
      <w:rPr>
        <w:rFonts w:hint="default" w:ascii="Calibri" w:hAnsi="Calibri"/>
      </w:rPr>
    </w:lvl>
    <w:lvl w:ilvl="1" w:tplc="5F0A81E6">
      <w:start w:val="1"/>
      <w:numFmt w:val="bullet"/>
      <w:lvlText w:val="o"/>
      <w:lvlJc w:val="left"/>
      <w:pPr>
        <w:ind w:left="1440" w:hanging="360"/>
      </w:pPr>
      <w:rPr>
        <w:rFonts w:hint="default" w:ascii="Courier New" w:hAnsi="Courier New"/>
      </w:rPr>
    </w:lvl>
    <w:lvl w:ilvl="2" w:tplc="C2CCADE6">
      <w:start w:val="1"/>
      <w:numFmt w:val="bullet"/>
      <w:lvlText w:val=""/>
      <w:lvlJc w:val="left"/>
      <w:pPr>
        <w:ind w:left="2160" w:hanging="360"/>
      </w:pPr>
      <w:rPr>
        <w:rFonts w:hint="default" w:ascii="Wingdings" w:hAnsi="Wingdings"/>
      </w:rPr>
    </w:lvl>
    <w:lvl w:ilvl="3" w:tplc="C506EDBE">
      <w:start w:val="1"/>
      <w:numFmt w:val="bullet"/>
      <w:lvlText w:val=""/>
      <w:lvlJc w:val="left"/>
      <w:pPr>
        <w:ind w:left="2880" w:hanging="360"/>
      </w:pPr>
      <w:rPr>
        <w:rFonts w:hint="default" w:ascii="Symbol" w:hAnsi="Symbol"/>
      </w:rPr>
    </w:lvl>
    <w:lvl w:ilvl="4" w:tplc="5B32F298">
      <w:start w:val="1"/>
      <w:numFmt w:val="bullet"/>
      <w:lvlText w:val="o"/>
      <w:lvlJc w:val="left"/>
      <w:pPr>
        <w:ind w:left="3600" w:hanging="360"/>
      </w:pPr>
      <w:rPr>
        <w:rFonts w:hint="default" w:ascii="Courier New" w:hAnsi="Courier New"/>
      </w:rPr>
    </w:lvl>
    <w:lvl w:ilvl="5" w:tplc="72500910">
      <w:start w:val="1"/>
      <w:numFmt w:val="bullet"/>
      <w:lvlText w:val=""/>
      <w:lvlJc w:val="left"/>
      <w:pPr>
        <w:ind w:left="4320" w:hanging="360"/>
      </w:pPr>
      <w:rPr>
        <w:rFonts w:hint="default" w:ascii="Wingdings" w:hAnsi="Wingdings"/>
      </w:rPr>
    </w:lvl>
    <w:lvl w:ilvl="6" w:tplc="112292FC">
      <w:start w:val="1"/>
      <w:numFmt w:val="bullet"/>
      <w:lvlText w:val=""/>
      <w:lvlJc w:val="left"/>
      <w:pPr>
        <w:ind w:left="5040" w:hanging="360"/>
      </w:pPr>
      <w:rPr>
        <w:rFonts w:hint="default" w:ascii="Symbol" w:hAnsi="Symbol"/>
      </w:rPr>
    </w:lvl>
    <w:lvl w:ilvl="7" w:tplc="6C64AC76">
      <w:start w:val="1"/>
      <w:numFmt w:val="bullet"/>
      <w:lvlText w:val="o"/>
      <w:lvlJc w:val="left"/>
      <w:pPr>
        <w:ind w:left="5760" w:hanging="360"/>
      </w:pPr>
      <w:rPr>
        <w:rFonts w:hint="default" w:ascii="Courier New" w:hAnsi="Courier New"/>
      </w:rPr>
    </w:lvl>
    <w:lvl w:ilvl="8" w:tplc="E152A25A">
      <w:start w:val="1"/>
      <w:numFmt w:val="bullet"/>
      <w:lvlText w:val=""/>
      <w:lvlJc w:val="left"/>
      <w:pPr>
        <w:ind w:left="6480" w:hanging="360"/>
      </w:pPr>
      <w:rPr>
        <w:rFonts w:hint="default" w:ascii="Wingdings" w:hAnsi="Wingdings"/>
      </w:rPr>
    </w:lvl>
  </w:abstractNum>
  <w:abstractNum w:abstractNumId="3" w15:restartNumberingAfterBreak="0">
    <w:nsid w:val="0F2E0547"/>
    <w:multiLevelType w:val="hybridMultilevel"/>
    <w:tmpl w:val="5EDA5206"/>
    <w:lvl w:ilvl="0" w:tplc="08090003">
      <w:start w:val="1"/>
      <w:numFmt w:val="bullet"/>
      <w:lvlText w:val="o"/>
      <w:lvlJc w:val="left"/>
      <w:pPr>
        <w:ind w:left="861" w:hanging="360"/>
      </w:pPr>
      <w:rPr>
        <w:rFonts w:hint="default" w:ascii="Courier New" w:hAnsi="Courier New" w:cs="Courier New"/>
        <w:w w:val="100"/>
        <w:sz w:val="24"/>
        <w:szCs w:val="24"/>
        <w:lang w:val="en-GB" w:eastAsia="en-US" w:bidi="ar-SA"/>
      </w:rPr>
    </w:lvl>
    <w:lvl w:ilvl="1" w:tplc="D60AE74C">
      <w:numFmt w:val="bullet"/>
      <w:lvlText w:val="•"/>
      <w:lvlJc w:val="left"/>
      <w:pPr>
        <w:ind w:left="1726" w:hanging="356"/>
      </w:pPr>
      <w:rPr>
        <w:rFonts w:hint="default"/>
        <w:lang w:val="en-GB" w:eastAsia="en-US" w:bidi="ar-SA"/>
      </w:rPr>
    </w:lvl>
    <w:lvl w:ilvl="2" w:tplc="1238357A">
      <w:numFmt w:val="bullet"/>
      <w:lvlText w:val="•"/>
      <w:lvlJc w:val="left"/>
      <w:pPr>
        <w:ind w:left="2601" w:hanging="356"/>
      </w:pPr>
      <w:rPr>
        <w:rFonts w:hint="default"/>
        <w:lang w:val="en-GB" w:eastAsia="en-US" w:bidi="ar-SA"/>
      </w:rPr>
    </w:lvl>
    <w:lvl w:ilvl="3" w:tplc="E7D46EFA">
      <w:numFmt w:val="bullet"/>
      <w:lvlText w:val="•"/>
      <w:lvlJc w:val="left"/>
      <w:pPr>
        <w:ind w:left="3476" w:hanging="356"/>
      </w:pPr>
      <w:rPr>
        <w:rFonts w:hint="default"/>
        <w:lang w:val="en-GB" w:eastAsia="en-US" w:bidi="ar-SA"/>
      </w:rPr>
    </w:lvl>
    <w:lvl w:ilvl="4" w:tplc="F45620BE">
      <w:numFmt w:val="bullet"/>
      <w:lvlText w:val="•"/>
      <w:lvlJc w:val="left"/>
      <w:pPr>
        <w:ind w:left="4350" w:hanging="356"/>
      </w:pPr>
      <w:rPr>
        <w:rFonts w:hint="default"/>
        <w:lang w:val="en-GB" w:eastAsia="en-US" w:bidi="ar-SA"/>
      </w:rPr>
    </w:lvl>
    <w:lvl w:ilvl="5" w:tplc="8AEE5378">
      <w:numFmt w:val="bullet"/>
      <w:lvlText w:val="•"/>
      <w:lvlJc w:val="left"/>
      <w:pPr>
        <w:ind w:left="5225" w:hanging="356"/>
      </w:pPr>
      <w:rPr>
        <w:rFonts w:hint="default"/>
        <w:lang w:val="en-GB" w:eastAsia="en-US" w:bidi="ar-SA"/>
      </w:rPr>
    </w:lvl>
    <w:lvl w:ilvl="6" w:tplc="95F67D82">
      <w:numFmt w:val="bullet"/>
      <w:lvlText w:val="•"/>
      <w:lvlJc w:val="left"/>
      <w:pPr>
        <w:ind w:left="6100" w:hanging="356"/>
      </w:pPr>
      <w:rPr>
        <w:rFonts w:hint="default"/>
        <w:lang w:val="en-GB" w:eastAsia="en-US" w:bidi="ar-SA"/>
      </w:rPr>
    </w:lvl>
    <w:lvl w:ilvl="7" w:tplc="6452F9B6">
      <w:numFmt w:val="bullet"/>
      <w:lvlText w:val="•"/>
      <w:lvlJc w:val="left"/>
      <w:pPr>
        <w:ind w:left="6974" w:hanging="356"/>
      </w:pPr>
      <w:rPr>
        <w:rFonts w:hint="default"/>
        <w:lang w:val="en-GB" w:eastAsia="en-US" w:bidi="ar-SA"/>
      </w:rPr>
    </w:lvl>
    <w:lvl w:ilvl="8" w:tplc="7FEE756A">
      <w:numFmt w:val="bullet"/>
      <w:lvlText w:val="•"/>
      <w:lvlJc w:val="left"/>
      <w:pPr>
        <w:ind w:left="7849" w:hanging="356"/>
      </w:pPr>
      <w:rPr>
        <w:rFonts w:hint="default"/>
        <w:lang w:val="en-GB" w:eastAsia="en-US" w:bidi="ar-SA"/>
      </w:rPr>
    </w:lvl>
  </w:abstractNum>
  <w:abstractNum w:abstractNumId="4" w15:restartNumberingAfterBreak="0">
    <w:nsid w:val="0F7235A2"/>
    <w:multiLevelType w:val="hybridMultilevel"/>
    <w:tmpl w:val="9B92AF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37B7C6B"/>
    <w:multiLevelType w:val="hybridMultilevel"/>
    <w:tmpl w:val="C746481C"/>
    <w:lvl w:ilvl="0" w:tplc="CA42F976">
      <w:numFmt w:val="bullet"/>
      <w:lvlText w:val=""/>
      <w:lvlJc w:val="left"/>
      <w:pPr>
        <w:ind w:left="840" w:hanging="360"/>
      </w:pPr>
      <w:rPr>
        <w:rFonts w:hint="default" w:ascii="Symbol" w:hAnsi="Symbol" w:eastAsia="Symbol" w:cs="Symbol"/>
        <w:color w:val="FF0000"/>
        <w:w w:val="97"/>
        <w:sz w:val="20"/>
        <w:szCs w:val="20"/>
        <w:lang w:val="en-GB" w:eastAsia="en-US" w:bidi="ar-SA"/>
      </w:rPr>
    </w:lvl>
    <w:lvl w:ilvl="1" w:tplc="E65AB07E">
      <w:numFmt w:val="bullet"/>
      <w:lvlText w:val="•"/>
      <w:lvlJc w:val="left"/>
      <w:pPr>
        <w:ind w:left="1681" w:hanging="360"/>
      </w:pPr>
      <w:rPr>
        <w:rFonts w:hint="default"/>
        <w:lang w:val="en-GB" w:eastAsia="en-US" w:bidi="ar-SA"/>
      </w:rPr>
    </w:lvl>
    <w:lvl w:ilvl="2" w:tplc="4678D18E">
      <w:numFmt w:val="bullet"/>
      <w:lvlText w:val="•"/>
      <w:lvlJc w:val="left"/>
      <w:pPr>
        <w:ind w:left="2522" w:hanging="360"/>
      </w:pPr>
      <w:rPr>
        <w:rFonts w:hint="default"/>
        <w:lang w:val="en-GB" w:eastAsia="en-US" w:bidi="ar-SA"/>
      </w:rPr>
    </w:lvl>
    <w:lvl w:ilvl="3" w:tplc="CFB26F06">
      <w:numFmt w:val="bullet"/>
      <w:lvlText w:val="•"/>
      <w:lvlJc w:val="left"/>
      <w:pPr>
        <w:ind w:left="3363" w:hanging="360"/>
      </w:pPr>
      <w:rPr>
        <w:rFonts w:hint="default"/>
        <w:lang w:val="en-GB" w:eastAsia="en-US" w:bidi="ar-SA"/>
      </w:rPr>
    </w:lvl>
    <w:lvl w:ilvl="4" w:tplc="92AEAEFC">
      <w:numFmt w:val="bullet"/>
      <w:lvlText w:val="•"/>
      <w:lvlJc w:val="left"/>
      <w:pPr>
        <w:ind w:left="4204" w:hanging="360"/>
      </w:pPr>
      <w:rPr>
        <w:rFonts w:hint="default"/>
        <w:lang w:val="en-GB" w:eastAsia="en-US" w:bidi="ar-SA"/>
      </w:rPr>
    </w:lvl>
    <w:lvl w:ilvl="5" w:tplc="816A214A">
      <w:numFmt w:val="bullet"/>
      <w:lvlText w:val="•"/>
      <w:lvlJc w:val="left"/>
      <w:pPr>
        <w:ind w:left="5045" w:hanging="360"/>
      </w:pPr>
      <w:rPr>
        <w:rFonts w:hint="default"/>
        <w:lang w:val="en-GB" w:eastAsia="en-US" w:bidi="ar-SA"/>
      </w:rPr>
    </w:lvl>
    <w:lvl w:ilvl="6" w:tplc="9F62F77A">
      <w:numFmt w:val="bullet"/>
      <w:lvlText w:val="•"/>
      <w:lvlJc w:val="left"/>
      <w:pPr>
        <w:ind w:left="5886" w:hanging="360"/>
      </w:pPr>
      <w:rPr>
        <w:rFonts w:hint="default"/>
        <w:lang w:val="en-GB" w:eastAsia="en-US" w:bidi="ar-SA"/>
      </w:rPr>
    </w:lvl>
    <w:lvl w:ilvl="7" w:tplc="AB6A8176">
      <w:numFmt w:val="bullet"/>
      <w:lvlText w:val="•"/>
      <w:lvlJc w:val="left"/>
      <w:pPr>
        <w:ind w:left="6727" w:hanging="360"/>
      </w:pPr>
      <w:rPr>
        <w:rFonts w:hint="default"/>
        <w:lang w:val="en-GB" w:eastAsia="en-US" w:bidi="ar-SA"/>
      </w:rPr>
    </w:lvl>
    <w:lvl w:ilvl="8" w:tplc="1E586EAC">
      <w:numFmt w:val="bullet"/>
      <w:lvlText w:val="•"/>
      <w:lvlJc w:val="left"/>
      <w:pPr>
        <w:ind w:left="7568" w:hanging="360"/>
      </w:pPr>
      <w:rPr>
        <w:rFonts w:hint="default"/>
        <w:lang w:val="en-GB" w:eastAsia="en-US" w:bidi="ar-SA"/>
      </w:rPr>
    </w:lvl>
  </w:abstractNum>
  <w:abstractNum w:abstractNumId="6" w15:restartNumberingAfterBreak="0">
    <w:nsid w:val="1B9A1CE2"/>
    <w:multiLevelType w:val="hybridMultilevel"/>
    <w:tmpl w:val="9712156A"/>
    <w:lvl w:ilvl="0" w:tplc="FE2203F2">
      <w:numFmt w:val="bullet"/>
      <w:lvlText w:val="o"/>
      <w:lvlJc w:val="left"/>
      <w:pPr>
        <w:ind w:left="145" w:hanging="356"/>
      </w:pPr>
      <w:rPr>
        <w:rFonts w:hint="default" w:ascii="Courier New" w:hAnsi="Courier New" w:eastAsia="Courier New" w:cs="Courier New"/>
        <w:w w:val="100"/>
        <w:sz w:val="24"/>
        <w:szCs w:val="24"/>
        <w:lang w:val="en-GB" w:eastAsia="en-US" w:bidi="ar-SA"/>
      </w:rPr>
    </w:lvl>
    <w:lvl w:ilvl="1" w:tplc="D60AE74C">
      <w:numFmt w:val="bullet"/>
      <w:lvlText w:val="•"/>
      <w:lvlJc w:val="left"/>
      <w:pPr>
        <w:ind w:left="1014" w:hanging="356"/>
      </w:pPr>
      <w:rPr>
        <w:rFonts w:hint="default"/>
        <w:lang w:val="en-GB" w:eastAsia="en-US" w:bidi="ar-SA"/>
      </w:rPr>
    </w:lvl>
    <w:lvl w:ilvl="2" w:tplc="1238357A">
      <w:numFmt w:val="bullet"/>
      <w:lvlText w:val="•"/>
      <w:lvlJc w:val="left"/>
      <w:pPr>
        <w:ind w:left="1889" w:hanging="356"/>
      </w:pPr>
      <w:rPr>
        <w:rFonts w:hint="default"/>
        <w:lang w:val="en-GB" w:eastAsia="en-US" w:bidi="ar-SA"/>
      </w:rPr>
    </w:lvl>
    <w:lvl w:ilvl="3" w:tplc="E7D46EFA">
      <w:numFmt w:val="bullet"/>
      <w:lvlText w:val="•"/>
      <w:lvlJc w:val="left"/>
      <w:pPr>
        <w:ind w:left="2764" w:hanging="356"/>
      </w:pPr>
      <w:rPr>
        <w:rFonts w:hint="default"/>
        <w:lang w:val="en-GB" w:eastAsia="en-US" w:bidi="ar-SA"/>
      </w:rPr>
    </w:lvl>
    <w:lvl w:ilvl="4" w:tplc="F45620BE">
      <w:numFmt w:val="bullet"/>
      <w:lvlText w:val="•"/>
      <w:lvlJc w:val="left"/>
      <w:pPr>
        <w:ind w:left="3638" w:hanging="356"/>
      </w:pPr>
      <w:rPr>
        <w:rFonts w:hint="default"/>
        <w:lang w:val="en-GB" w:eastAsia="en-US" w:bidi="ar-SA"/>
      </w:rPr>
    </w:lvl>
    <w:lvl w:ilvl="5" w:tplc="8AEE5378">
      <w:numFmt w:val="bullet"/>
      <w:lvlText w:val="•"/>
      <w:lvlJc w:val="left"/>
      <w:pPr>
        <w:ind w:left="4513" w:hanging="356"/>
      </w:pPr>
      <w:rPr>
        <w:rFonts w:hint="default"/>
        <w:lang w:val="en-GB" w:eastAsia="en-US" w:bidi="ar-SA"/>
      </w:rPr>
    </w:lvl>
    <w:lvl w:ilvl="6" w:tplc="95F67D82">
      <w:numFmt w:val="bullet"/>
      <w:lvlText w:val="•"/>
      <w:lvlJc w:val="left"/>
      <w:pPr>
        <w:ind w:left="5388" w:hanging="356"/>
      </w:pPr>
      <w:rPr>
        <w:rFonts w:hint="default"/>
        <w:lang w:val="en-GB" w:eastAsia="en-US" w:bidi="ar-SA"/>
      </w:rPr>
    </w:lvl>
    <w:lvl w:ilvl="7" w:tplc="6452F9B6">
      <w:numFmt w:val="bullet"/>
      <w:lvlText w:val="•"/>
      <w:lvlJc w:val="left"/>
      <w:pPr>
        <w:ind w:left="6262" w:hanging="356"/>
      </w:pPr>
      <w:rPr>
        <w:rFonts w:hint="default"/>
        <w:lang w:val="en-GB" w:eastAsia="en-US" w:bidi="ar-SA"/>
      </w:rPr>
    </w:lvl>
    <w:lvl w:ilvl="8" w:tplc="7FEE756A">
      <w:numFmt w:val="bullet"/>
      <w:lvlText w:val="•"/>
      <w:lvlJc w:val="left"/>
      <w:pPr>
        <w:ind w:left="7137" w:hanging="356"/>
      </w:pPr>
      <w:rPr>
        <w:rFonts w:hint="default"/>
        <w:lang w:val="en-GB" w:eastAsia="en-US" w:bidi="ar-SA"/>
      </w:rPr>
    </w:lvl>
  </w:abstractNum>
  <w:abstractNum w:abstractNumId="7" w15:restartNumberingAfterBreak="0">
    <w:nsid w:val="213777EA"/>
    <w:multiLevelType w:val="hybridMultilevel"/>
    <w:tmpl w:val="445AAD5A"/>
    <w:lvl w:ilvl="0" w:tplc="C08AEE14">
      <w:numFmt w:val="bullet"/>
      <w:lvlText w:val="-"/>
      <w:lvlJc w:val="left"/>
      <w:pPr>
        <w:ind w:left="478" w:hanging="358"/>
      </w:pPr>
      <w:rPr>
        <w:rFonts w:hint="default" w:ascii="Calibri" w:hAnsi="Calibri" w:eastAsia="Calibri" w:cs="Calibri"/>
        <w:w w:val="98"/>
        <w:sz w:val="24"/>
        <w:szCs w:val="24"/>
        <w:lang w:val="en-GB" w:eastAsia="en-US" w:bidi="ar-SA"/>
      </w:rPr>
    </w:lvl>
    <w:lvl w:ilvl="1" w:tplc="1568AF98">
      <w:numFmt w:val="bullet"/>
      <w:lvlText w:val=""/>
      <w:lvlJc w:val="left"/>
      <w:pPr>
        <w:ind w:left="590" w:hanging="358"/>
      </w:pPr>
      <w:rPr>
        <w:rFonts w:hint="default"/>
        <w:w w:val="97"/>
        <w:lang w:val="en-GB" w:eastAsia="en-US" w:bidi="ar-SA"/>
      </w:rPr>
    </w:lvl>
    <w:lvl w:ilvl="2" w:tplc="07709600">
      <w:numFmt w:val="bullet"/>
      <w:lvlText w:val="-"/>
      <w:lvlJc w:val="left"/>
      <w:pPr>
        <w:ind w:left="833" w:hanging="356"/>
      </w:pPr>
      <w:rPr>
        <w:rFonts w:hint="default" w:ascii="Calibri" w:hAnsi="Calibri" w:eastAsia="Calibri" w:cs="Calibri"/>
        <w:w w:val="98"/>
        <w:sz w:val="24"/>
        <w:szCs w:val="24"/>
        <w:lang w:val="en-GB" w:eastAsia="en-US" w:bidi="ar-SA"/>
      </w:rPr>
    </w:lvl>
    <w:lvl w:ilvl="3" w:tplc="111E31C2">
      <w:numFmt w:val="bullet"/>
      <w:lvlText w:val="•"/>
      <w:lvlJc w:val="left"/>
      <w:pPr>
        <w:ind w:left="1891" w:hanging="356"/>
      </w:pPr>
      <w:rPr>
        <w:rFonts w:hint="default"/>
        <w:lang w:val="en-GB" w:eastAsia="en-US" w:bidi="ar-SA"/>
      </w:rPr>
    </w:lvl>
    <w:lvl w:ilvl="4" w:tplc="61C8C8C4">
      <w:numFmt w:val="bullet"/>
      <w:lvlText w:val="•"/>
      <w:lvlJc w:val="left"/>
      <w:pPr>
        <w:ind w:left="2942" w:hanging="356"/>
      </w:pPr>
      <w:rPr>
        <w:rFonts w:hint="default"/>
        <w:lang w:val="en-GB" w:eastAsia="en-US" w:bidi="ar-SA"/>
      </w:rPr>
    </w:lvl>
    <w:lvl w:ilvl="5" w:tplc="79B226CA">
      <w:numFmt w:val="bullet"/>
      <w:lvlText w:val="•"/>
      <w:lvlJc w:val="left"/>
      <w:pPr>
        <w:ind w:left="3994" w:hanging="356"/>
      </w:pPr>
      <w:rPr>
        <w:rFonts w:hint="default"/>
        <w:lang w:val="en-GB" w:eastAsia="en-US" w:bidi="ar-SA"/>
      </w:rPr>
    </w:lvl>
    <w:lvl w:ilvl="6" w:tplc="5DEA6CFA">
      <w:numFmt w:val="bullet"/>
      <w:lvlText w:val="•"/>
      <w:lvlJc w:val="left"/>
      <w:pPr>
        <w:ind w:left="5045" w:hanging="356"/>
      </w:pPr>
      <w:rPr>
        <w:rFonts w:hint="default"/>
        <w:lang w:val="en-GB" w:eastAsia="en-US" w:bidi="ar-SA"/>
      </w:rPr>
    </w:lvl>
    <w:lvl w:ilvl="7" w:tplc="42C03DA4">
      <w:numFmt w:val="bullet"/>
      <w:lvlText w:val="•"/>
      <w:lvlJc w:val="left"/>
      <w:pPr>
        <w:ind w:left="6097" w:hanging="356"/>
      </w:pPr>
      <w:rPr>
        <w:rFonts w:hint="default"/>
        <w:lang w:val="en-GB" w:eastAsia="en-US" w:bidi="ar-SA"/>
      </w:rPr>
    </w:lvl>
    <w:lvl w:ilvl="8" w:tplc="0FBC11DE">
      <w:numFmt w:val="bullet"/>
      <w:lvlText w:val="•"/>
      <w:lvlJc w:val="left"/>
      <w:pPr>
        <w:ind w:left="7148" w:hanging="356"/>
      </w:pPr>
      <w:rPr>
        <w:rFonts w:hint="default"/>
        <w:lang w:val="en-GB" w:eastAsia="en-US" w:bidi="ar-SA"/>
      </w:rPr>
    </w:lvl>
  </w:abstractNum>
  <w:abstractNum w:abstractNumId="8" w15:restartNumberingAfterBreak="0">
    <w:nsid w:val="257403B7"/>
    <w:multiLevelType w:val="hybridMultilevel"/>
    <w:tmpl w:val="6E9CEDBC"/>
    <w:lvl w:ilvl="0" w:tplc="050C1B74">
      <w:start w:val="1"/>
      <w:numFmt w:val="bullet"/>
      <w:lvlText w:val="-"/>
      <w:lvlJc w:val="left"/>
      <w:pPr>
        <w:ind w:left="720" w:hanging="360"/>
      </w:pPr>
      <w:rPr>
        <w:rFonts w:hint="default" w:ascii="Calibri" w:hAnsi="Calibri"/>
      </w:rPr>
    </w:lvl>
    <w:lvl w:ilvl="1" w:tplc="B8506A76">
      <w:start w:val="1"/>
      <w:numFmt w:val="bullet"/>
      <w:lvlText w:val="o"/>
      <w:lvlJc w:val="left"/>
      <w:pPr>
        <w:ind w:left="1440" w:hanging="360"/>
      </w:pPr>
      <w:rPr>
        <w:rFonts w:hint="default" w:ascii="Courier New" w:hAnsi="Courier New"/>
      </w:rPr>
    </w:lvl>
    <w:lvl w:ilvl="2" w:tplc="B606886A">
      <w:start w:val="1"/>
      <w:numFmt w:val="bullet"/>
      <w:lvlText w:val=""/>
      <w:lvlJc w:val="left"/>
      <w:pPr>
        <w:ind w:left="2160" w:hanging="360"/>
      </w:pPr>
      <w:rPr>
        <w:rFonts w:hint="default" w:ascii="Wingdings" w:hAnsi="Wingdings"/>
      </w:rPr>
    </w:lvl>
    <w:lvl w:ilvl="3" w:tplc="F45606A2">
      <w:start w:val="1"/>
      <w:numFmt w:val="bullet"/>
      <w:lvlText w:val=""/>
      <w:lvlJc w:val="left"/>
      <w:pPr>
        <w:ind w:left="2880" w:hanging="360"/>
      </w:pPr>
      <w:rPr>
        <w:rFonts w:hint="default" w:ascii="Symbol" w:hAnsi="Symbol"/>
      </w:rPr>
    </w:lvl>
    <w:lvl w:ilvl="4" w:tplc="D4CC3E16">
      <w:start w:val="1"/>
      <w:numFmt w:val="bullet"/>
      <w:lvlText w:val="o"/>
      <w:lvlJc w:val="left"/>
      <w:pPr>
        <w:ind w:left="3600" w:hanging="360"/>
      </w:pPr>
      <w:rPr>
        <w:rFonts w:hint="default" w:ascii="Courier New" w:hAnsi="Courier New"/>
      </w:rPr>
    </w:lvl>
    <w:lvl w:ilvl="5" w:tplc="5E08CB5C">
      <w:start w:val="1"/>
      <w:numFmt w:val="bullet"/>
      <w:lvlText w:val=""/>
      <w:lvlJc w:val="left"/>
      <w:pPr>
        <w:ind w:left="4320" w:hanging="360"/>
      </w:pPr>
      <w:rPr>
        <w:rFonts w:hint="default" w:ascii="Wingdings" w:hAnsi="Wingdings"/>
      </w:rPr>
    </w:lvl>
    <w:lvl w:ilvl="6" w:tplc="192E43BC">
      <w:start w:val="1"/>
      <w:numFmt w:val="bullet"/>
      <w:lvlText w:val=""/>
      <w:lvlJc w:val="left"/>
      <w:pPr>
        <w:ind w:left="5040" w:hanging="360"/>
      </w:pPr>
      <w:rPr>
        <w:rFonts w:hint="default" w:ascii="Symbol" w:hAnsi="Symbol"/>
      </w:rPr>
    </w:lvl>
    <w:lvl w:ilvl="7" w:tplc="D37A9794">
      <w:start w:val="1"/>
      <w:numFmt w:val="bullet"/>
      <w:lvlText w:val="o"/>
      <w:lvlJc w:val="left"/>
      <w:pPr>
        <w:ind w:left="5760" w:hanging="360"/>
      </w:pPr>
      <w:rPr>
        <w:rFonts w:hint="default" w:ascii="Courier New" w:hAnsi="Courier New"/>
      </w:rPr>
    </w:lvl>
    <w:lvl w:ilvl="8" w:tplc="8F38DEE4">
      <w:start w:val="1"/>
      <w:numFmt w:val="bullet"/>
      <w:lvlText w:val=""/>
      <w:lvlJc w:val="left"/>
      <w:pPr>
        <w:ind w:left="6480" w:hanging="360"/>
      </w:pPr>
      <w:rPr>
        <w:rFonts w:hint="default" w:ascii="Wingdings" w:hAnsi="Wingdings"/>
      </w:rPr>
    </w:lvl>
  </w:abstractNum>
  <w:abstractNum w:abstractNumId="9" w15:restartNumberingAfterBreak="0">
    <w:nsid w:val="26400C7F"/>
    <w:multiLevelType w:val="hybridMultilevel"/>
    <w:tmpl w:val="142ADD8A"/>
    <w:lvl w:ilvl="0" w:tplc="AB44EB3A">
      <w:start w:val="1"/>
      <w:numFmt w:val="bullet"/>
      <w:lvlText w:val="-"/>
      <w:lvlJc w:val="left"/>
      <w:pPr>
        <w:ind w:left="720" w:hanging="360"/>
      </w:pPr>
      <w:rPr>
        <w:rFonts w:hint="default" w:ascii="Calibri" w:hAnsi="Calibri"/>
      </w:rPr>
    </w:lvl>
    <w:lvl w:ilvl="1" w:tplc="C89EC96C">
      <w:start w:val="1"/>
      <w:numFmt w:val="bullet"/>
      <w:lvlText w:val="o"/>
      <w:lvlJc w:val="left"/>
      <w:pPr>
        <w:ind w:left="1440" w:hanging="360"/>
      </w:pPr>
      <w:rPr>
        <w:rFonts w:hint="default" w:ascii="Courier New" w:hAnsi="Courier New"/>
      </w:rPr>
    </w:lvl>
    <w:lvl w:ilvl="2" w:tplc="AF805CB6">
      <w:start w:val="1"/>
      <w:numFmt w:val="bullet"/>
      <w:lvlText w:val=""/>
      <w:lvlJc w:val="left"/>
      <w:pPr>
        <w:ind w:left="2160" w:hanging="360"/>
      </w:pPr>
      <w:rPr>
        <w:rFonts w:hint="default" w:ascii="Wingdings" w:hAnsi="Wingdings"/>
      </w:rPr>
    </w:lvl>
    <w:lvl w:ilvl="3" w:tplc="465480C4">
      <w:start w:val="1"/>
      <w:numFmt w:val="bullet"/>
      <w:lvlText w:val=""/>
      <w:lvlJc w:val="left"/>
      <w:pPr>
        <w:ind w:left="2880" w:hanging="360"/>
      </w:pPr>
      <w:rPr>
        <w:rFonts w:hint="default" w:ascii="Symbol" w:hAnsi="Symbol"/>
      </w:rPr>
    </w:lvl>
    <w:lvl w:ilvl="4" w:tplc="410CE5CA">
      <w:start w:val="1"/>
      <w:numFmt w:val="bullet"/>
      <w:lvlText w:val="o"/>
      <w:lvlJc w:val="left"/>
      <w:pPr>
        <w:ind w:left="3600" w:hanging="360"/>
      </w:pPr>
      <w:rPr>
        <w:rFonts w:hint="default" w:ascii="Courier New" w:hAnsi="Courier New"/>
      </w:rPr>
    </w:lvl>
    <w:lvl w:ilvl="5" w:tplc="372E55B6">
      <w:start w:val="1"/>
      <w:numFmt w:val="bullet"/>
      <w:lvlText w:val=""/>
      <w:lvlJc w:val="left"/>
      <w:pPr>
        <w:ind w:left="4320" w:hanging="360"/>
      </w:pPr>
      <w:rPr>
        <w:rFonts w:hint="default" w:ascii="Wingdings" w:hAnsi="Wingdings"/>
      </w:rPr>
    </w:lvl>
    <w:lvl w:ilvl="6" w:tplc="A684C2D4">
      <w:start w:val="1"/>
      <w:numFmt w:val="bullet"/>
      <w:lvlText w:val=""/>
      <w:lvlJc w:val="left"/>
      <w:pPr>
        <w:ind w:left="5040" w:hanging="360"/>
      </w:pPr>
      <w:rPr>
        <w:rFonts w:hint="default" w:ascii="Symbol" w:hAnsi="Symbol"/>
      </w:rPr>
    </w:lvl>
    <w:lvl w:ilvl="7" w:tplc="B0CAC896">
      <w:start w:val="1"/>
      <w:numFmt w:val="bullet"/>
      <w:lvlText w:val="o"/>
      <w:lvlJc w:val="left"/>
      <w:pPr>
        <w:ind w:left="5760" w:hanging="360"/>
      </w:pPr>
      <w:rPr>
        <w:rFonts w:hint="default" w:ascii="Courier New" w:hAnsi="Courier New"/>
      </w:rPr>
    </w:lvl>
    <w:lvl w:ilvl="8" w:tplc="B7D018DC">
      <w:start w:val="1"/>
      <w:numFmt w:val="bullet"/>
      <w:lvlText w:val=""/>
      <w:lvlJc w:val="left"/>
      <w:pPr>
        <w:ind w:left="6480" w:hanging="360"/>
      </w:pPr>
      <w:rPr>
        <w:rFonts w:hint="default" w:ascii="Wingdings" w:hAnsi="Wingdings"/>
      </w:rPr>
    </w:lvl>
  </w:abstractNum>
  <w:abstractNum w:abstractNumId="10" w15:restartNumberingAfterBreak="0">
    <w:nsid w:val="30AF646D"/>
    <w:multiLevelType w:val="hybridMultilevel"/>
    <w:tmpl w:val="D3E48CCA"/>
    <w:lvl w:ilvl="0" w:tplc="08090003">
      <w:start w:val="1"/>
      <w:numFmt w:val="bullet"/>
      <w:lvlText w:val="o"/>
      <w:lvlJc w:val="left"/>
      <w:pPr>
        <w:ind w:left="149" w:hanging="360"/>
      </w:pPr>
      <w:rPr>
        <w:rFonts w:hint="default" w:ascii="Courier New" w:hAnsi="Courier New" w:cs="Courier New"/>
        <w:w w:val="100"/>
        <w:sz w:val="24"/>
        <w:szCs w:val="24"/>
        <w:lang w:val="en-GB" w:eastAsia="en-US" w:bidi="ar-SA"/>
      </w:rPr>
    </w:lvl>
    <w:lvl w:ilvl="1" w:tplc="D60AE74C">
      <w:numFmt w:val="bullet"/>
      <w:lvlText w:val="•"/>
      <w:lvlJc w:val="left"/>
      <w:pPr>
        <w:ind w:left="1014" w:hanging="356"/>
      </w:pPr>
      <w:rPr>
        <w:rFonts w:hint="default"/>
        <w:lang w:val="en-GB" w:eastAsia="en-US" w:bidi="ar-SA"/>
      </w:rPr>
    </w:lvl>
    <w:lvl w:ilvl="2" w:tplc="1238357A">
      <w:numFmt w:val="bullet"/>
      <w:lvlText w:val="•"/>
      <w:lvlJc w:val="left"/>
      <w:pPr>
        <w:ind w:left="1889" w:hanging="356"/>
      </w:pPr>
      <w:rPr>
        <w:rFonts w:hint="default"/>
        <w:lang w:val="en-GB" w:eastAsia="en-US" w:bidi="ar-SA"/>
      </w:rPr>
    </w:lvl>
    <w:lvl w:ilvl="3" w:tplc="E7D46EFA">
      <w:numFmt w:val="bullet"/>
      <w:lvlText w:val="•"/>
      <w:lvlJc w:val="left"/>
      <w:pPr>
        <w:ind w:left="2764" w:hanging="356"/>
      </w:pPr>
      <w:rPr>
        <w:rFonts w:hint="default"/>
        <w:lang w:val="en-GB" w:eastAsia="en-US" w:bidi="ar-SA"/>
      </w:rPr>
    </w:lvl>
    <w:lvl w:ilvl="4" w:tplc="F45620BE">
      <w:numFmt w:val="bullet"/>
      <w:lvlText w:val="•"/>
      <w:lvlJc w:val="left"/>
      <w:pPr>
        <w:ind w:left="3638" w:hanging="356"/>
      </w:pPr>
      <w:rPr>
        <w:rFonts w:hint="default"/>
        <w:lang w:val="en-GB" w:eastAsia="en-US" w:bidi="ar-SA"/>
      </w:rPr>
    </w:lvl>
    <w:lvl w:ilvl="5" w:tplc="8AEE5378">
      <w:numFmt w:val="bullet"/>
      <w:lvlText w:val="•"/>
      <w:lvlJc w:val="left"/>
      <w:pPr>
        <w:ind w:left="4513" w:hanging="356"/>
      </w:pPr>
      <w:rPr>
        <w:rFonts w:hint="default"/>
        <w:lang w:val="en-GB" w:eastAsia="en-US" w:bidi="ar-SA"/>
      </w:rPr>
    </w:lvl>
    <w:lvl w:ilvl="6" w:tplc="95F67D82">
      <w:numFmt w:val="bullet"/>
      <w:lvlText w:val="•"/>
      <w:lvlJc w:val="left"/>
      <w:pPr>
        <w:ind w:left="5388" w:hanging="356"/>
      </w:pPr>
      <w:rPr>
        <w:rFonts w:hint="default"/>
        <w:lang w:val="en-GB" w:eastAsia="en-US" w:bidi="ar-SA"/>
      </w:rPr>
    </w:lvl>
    <w:lvl w:ilvl="7" w:tplc="6452F9B6">
      <w:numFmt w:val="bullet"/>
      <w:lvlText w:val="•"/>
      <w:lvlJc w:val="left"/>
      <w:pPr>
        <w:ind w:left="6262" w:hanging="356"/>
      </w:pPr>
      <w:rPr>
        <w:rFonts w:hint="default"/>
        <w:lang w:val="en-GB" w:eastAsia="en-US" w:bidi="ar-SA"/>
      </w:rPr>
    </w:lvl>
    <w:lvl w:ilvl="8" w:tplc="7FEE756A">
      <w:numFmt w:val="bullet"/>
      <w:lvlText w:val="•"/>
      <w:lvlJc w:val="left"/>
      <w:pPr>
        <w:ind w:left="7137" w:hanging="356"/>
      </w:pPr>
      <w:rPr>
        <w:rFonts w:hint="default"/>
        <w:lang w:val="en-GB" w:eastAsia="en-US" w:bidi="ar-SA"/>
      </w:rPr>
    </w:lvl>
  </w:abstractNum>
  <w:abstractNum w:abstractNumId="11" w15:restartNumberingAfterBreak="0">
    <w:nsid w:val="383F7DEC"/>
    <w:multiLevelType w:val="hybridMultilevel"/>
    <w:tmpl w:val="1A2A1758"/>
    <w:lvl w:ilvl="0" w:tplc="CA64F1EA">
      <w:numFmt w:val="bullet"/>
      <w:lvlText w:val=""/>
      <w:lvlJc w:val="left"/>
      <w:pPr>
        <w:ind w:left="720" w:hanging="360"/>
      </w:pPr>
      <w:rPr>
        <w:rFonts w:hint="default" w:ascii="Symbol" w:hAnsi="Symbol" w:eastAsia="Symbol" w:cs="Symbol"/>
        <w:w w:val="100"/>
        <w:sz w:val="24"/>
        <w:szCs w:val="24"/>
        <w:lang w:val="en-GB" w:eastAsia="en-US" w:bidi="ar-SA"/>
      </w:rPr>
    </w:lvl>
    <w:lvl w:ilvl="1" w:tplc="5C14DE4A">
      <w:numFmt w:val="bullet"/>
      <w:lvlText w:val="•"/>
      <w:lvlJc w:val="left"/>
      <w:pPr>
        <w:ind w:left="1573" w:hanging="360"/>
      </w:pPr>
      <w:rPr>
        <w:rFonts w:hint="default"/>
        <w:lang w:val="en-GB" w:eastAsia="en-US" w:bidi="ar-SA"/>
      </w:rPr>
    </w:lvl>
    <w:lvl w:ilvl="2" w:tplc="4ADC28EC">
      <w:numFmt w:val="bullet"/>
      <w:lvlText w:val="•"/>
      <w:lvlJc w:val="left"/>
      <w:pPr>
        <w:ind w:left="2426" w:hanging="360"/>
      </w:pPr>
      <w:rPr>
        <w:rFonts w:hint="default"/>
        <w:lang w:val="en-GB" w:eastAsia="en-US" w:bidi="ar-SA"/>
      </w:rPr>
    </w:lvl>
    <w:lvl w:ilvl="3" w:tplc="503A523E">
      <w:numFmt w:val="bullet"/>
      <w:lvlText w:val="•"/>
      <w:lvlJc w:val="left"/>
      <w:pPr>
        <w:ind w:left="3279" w:hanging="360"/>
      </w:pPr>
      <w:rPr>
        <w:rFonts w:hint="default"/>
        <w:lang w:val="en-GB" w:eastAsia="en-US" w:bidi="ar-SA"/>
      </w:rPr>
    </w:lvl>
    <w:lvl w:ilvl="4" w:tplc="A3F6917C">
      <w:numFmt w:val="bullet"/>
      <w:lvlText w:val="•"/>
      <w:lvlJc w:val="left"/>
      <w:pPr>
        <w:ind w:left="4132" w:hanging="360"/>
      </w:pPr>
      <w:rPr>
        <w:rFonts w:hint="default"/>
        <w:lang w:val="en-GB" w:eastAsia="en-US" w:bidi="ar-SA"/>
      </w:rPr>
    </w:lvl>
    <w:lvl w:ilvl="5" w:tplc="CF209CF6">
      <w:numFmt w:val="bullet"/>
      <w:lvlText w:val="•"/>
      <w:lvlJc w:val="left"/>
      <w:pPr>
        <w:ind w:left="4985" w:hanging="360"/>
      </w:pPr>
      <w:rPr>
        <w:rFonts w:hint="default"/>
        <w:lang w:val="en-GB" w:eastAsia="en-US" w:bidi="ar-SA"/>
      </w:rPr>
    </w:lvl>
    <w:lvl w:ilvl="6" w:tplc="29E231EE">
      <w:numFmt w:val="bullet"/>
      <w:lvlText w:val="•"/>
      <w:lvlJc w:val="left"/>
      <w:pPr>
        <w:ind w:left="5838" w:hanging="360"/>
      </w:pPr>
      <w:rPr>
        <w:rFonts w:hint="default"/>
        <w:lang w:val="en-GB" w:eastAsia="en-US" w:bidi="ar-SA"/>
      </w:rPr>
    </w:lvl>
    <w:lvl w:ilvl="7" w:tplc="F4DE6FD2">
      <w:numFmt w:val="bullet"/>
      <w:lvlText w:val="•"/>
      <w:lvlJc w:val="left"/>
      <w:pPr>
        <w:ind w:left="6691" w:hanging="360"/>
      </w:pPr>
      <w:rPr>
        <w:rFonts w:hint="default"/>
        <w:lang w:val="en-GB" w:eastAsia="en-US" w:bidi="ar-SA"/>
      </w:rPr>
    </w:lvl>
    <w:lvl w:ilvl="8" w:tplc="3B4C4E4C">
      <w:numFmt w:val="bullet"/>
      <w:lvlText w:val="•"/>
      <w:lvlJc w:val="left"/>
      <w:pPr>
        <w:ind w:left="7544" w:hanging="360"/>
      </w:pPr>
      <w:rPr>
        <w:rFonts w:hint="default"/>
        <w:lang w:val="en-GB" w:eastAsia="en-US" w:bidi="ar-SA"/>
      </w:rPr>
    </w:lvl>
  </w:abstractNum>
  <w:abstractNum w:abstractNumId="12" w15:restartNumberingAfterBreak="0">
    <w:nsid w:val="44B10E9A"/>
    <w:multiLevelType w:val="hybridMultilevel"/>
    <w:tmpl w:val="B164FF16"/>
    <w:lvl w:ilvl="0" w:tplc="AEEC4668">
      <w:numFmt w:val="bullet"/>
      <w:lvlText w:val="o"/>
      <w:lvlJc w:val="left"/>
      <w:pPr>
        <w:ind w:left="863" w:hanging="356"/>
      </w:pPr>
      <w:rPr>
        <w:rFonts w:hint="default" w:ascii="Courier New" w:hAnsi="Courier New" w:eastAsia="Courier New" w:cs="Courier New"/>
        <w:w w:val="100"/>
        <w:sz w:val="24"/>
        <w:szCs w:val="24"/>
        <w:lang w:val="en-GB" w:eastAsia="en-US" w:bidi="ar-SA"/>
      </w:rPr>
    </w:lvl>
    <w:lvl w:ilvl="1" w:tplc="775EBF96">
      <w:numFmt w:val="bullet"/>
      <w:lvlText w:val="•"/>
      <w:lvlJc w:val="left"/>
      <w:pPr>
        <w:ind w:left="1659" w:hanging="356"/>
      </w:pPr>
      <w:rPr>
        <w:rFonts w:hint="default"/>
        <w:lang w:val="en-GB" w:eastAsia="en-US" w:bidi="ar-SA"/>
      </w:rPr>
    </w:lvl>
    <w:lvl w:ilvl="2" w:tplc="57AAA554">
      <w:numFmt w:val="bullet"/>
      <w:lvlText w:val="•"/>
      <w:lvlJc w:val="left"/>
      <w:pPr>
        <w:ind w:left="2458" w:hanging="356"/>
      </w:pPr>
      <w:rPr>
        <w:rFonts w:hint="default"/>
        <w:lang w:val="en-GB" w:eastAsia="en-US" w:bidi="ar-SA"/>
      </w:rPr>
    </w:lvl>
    <w:lvl w:ilvl="3" w:tplc="FF3E78D6">
      <w:numFmt w:val="bullet"/>
      <w:lvlText w:val="•"/>
      <w:lvlJc w:val="left"/>
      <w:pPr>
        <w:ind w:left="3257" w:hanging="356"/>
      </w:pPr>
      <w:rPr>
        <w:rFonts w:hint="default"/>
        <w:lang w:val="en-GB" w:eastAsia="en-US" w:bidi="ar-SA"/>
      </w:rPr>
    </w:lvl>
    <w:lvl w:ilvl="4" w:tplc="2984F824">
      <w:numFmt w:val="bullet"/>
      <w:lvlText w:val="•"/>
      <w:lvlJc w:val="left"/>
      <w:pPr>
        <w:ind w:left="4056" w:hanging="356"/>
      </w:pPr>
      <w:rPr>
        <w:rFonts w:hint="default"/>
        <w:lang w:val="en-GB" w:eastAsia="en-US" w:bidi="ar-SA"/>
      </w:rPr>
    </w:lvl>
    <w:lvl w:ilvl="5" w:tplc="1346DCDE">
      <w:numFmt w:val="bullet"/>
      <w:lvlText w:val="•"/>
      <w:lvlJc w:val="left"/>
      <w:pPr>
        <w:ind w:left="4855" w:hanging="356"/>
      </w:pPr>
      <w:rPr>
        <w:rFonts w:hint="default"/>
        <w:lang w:val="en-GB" w:eastAsia="en-US" w:bidi="ar-SA"/>
      </w:rPr>
    </w:lvl>
    <w:lvl w:ilvl="6" w:tplc="D07E0C36">
      <w:numFmt w:val="bullet"/>
      <w:lvlText w:val="•"/>
      <w:lvlJc w:val="left"/>
      <w:pPr>
        <w:ind w:left="5654" w:hanging="356"/>
      </w:pPr>
      <w:rPr>
        <w:rFonts w:hint="default"/>
        <w:lang w:val="en-GB" w:eastAsia="en-US" w:bidi="ar-SA"/>
      </w:rPr>
    </w:lvl>
    <w:lvl w:ilvl="7" w:tplc="B40CD398">
      <w:numFmt w:val="bullet"/>
      <w:lvlText w:val="•"/>
      <w:lvlJc w:val="left"/>
      <w:pPr>
        <w:ind w:left="6453" w:hanging="356"/>
      </w:pPr>
      <w:rPr>
        <w:rFonts w:hint="default"/>
        <w:lang w:val="en-GB" w:eastAsia="en-US" w:bidi="ar-SA"/>
      </w:rPr>
    </w:lvl>
    <w:lvl w:ilvl="8" w:tplc="F2565DCE">
      <w:numFmt w:val="bullet"/>
      <w:lvlText w:val="•"/>
      <w:lvlJc w:val="left"/>
      <w:pPr>
        <w:ind w:left="7252" w:hanging="356"/>
      </w:pPr>
      <w:rPr>
        <w:rFonts w:hint="default"/>
        <w:lang w:val="en-GB" w:eastAsia="en-US" w:bidi="ar-SA"/>
      </w:rPr>
    </w:lvl>
  </w:abstractNum>
  <w:abstractNum w:abstractNumId="13" w15:restartNumberingAfterBreak="0">
    <w:nsid w:val="53F235C6"/>
    <w:multiLevelType w:val="hybridMultilevel"/>
    <w:tmpl w:val="44DE48E8"/>
    <w:lvl w:ilvl="0" w:tplc="CA42F976">
      <w:numFmt w:val="bullet"/>
      <w:lvlText w:val=""/>
      <w:lvlJc w:val="left"/>
      <w:pPr>
        <w:ind w:left="720" w:hanging="360"/>
      </w:pPr>
      <w:rPr>
        <w:rFonts w:hint="default" w:ascii="Symbol" w:hAnsi="Symbol" w:eastAsia="Symbol" w:cs="Symbol"/>
        <w:color w:val="FF0000"/>
        <w:w w:val="97"/>
        <w:sz w:val="20"/>
        <w:szCs w:val="20"/>
        <w:lang w:val="en-GB" w:eastAsia="en-US" w:bidi="ar-S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4D07EEB"/>
    <w:multiLevelType w:val="hybridMultilevel"/>
    <w:tmpl w:val="88AA72C2"/>
    <w:lvl w:ilvl="0" w:tplc="08090003">
      <w:start w:val="1"/>
      <w:numFmt w:val="bullet"/>
      <w:lvlText w:val="o"/>
      <w:lvlJc w:val="left"/>
      <w:pPr>
        <w:ind w:left="149" w:hanging="360"/>
      </w:pPr>
      <w:rPr>
        <w:rFonts w:hint="default" w:ascii="Courier New" w:hAnsi="Courier New" w:cs="Courier New"/>
        <w:w w:val="100"/>
        <w:sz w:val="24"/>
        <w:szCs w:val="24"/>
        <w:lang w:val="en-GB" w:eastAsia="en-US" w:bidi="ar-SA"/>
      </w:rPr>
    </w:lvl>
    <w:lvl w:ilvl="1" w:tplc="D60AE74C">
      <w:numFmt w:val="bullet"/>
      <w:lvlText w:val="•"/>
      <w:lvlJc w:val="left"/>
      <w:pPr>
        <w:ind w:left="1014" w:hanging="356"/>
      </w:pPr>
      <w:rPr>
        <w:rFonts w:hint="default"/>
        <w:lang w:val="en-GB" w:eastAsia="en-US" w:bidi="ar-SA"/>
      </w:rPr>
    </w:lvl>
    <w:lvl w:ilvl="2" w:tplc="1238357A">
      <w:numFmt w:val="bullet"/>
      <w:lvlText w:val="•"/>
      <w:lvlJc w:val="left"/>
      <w:pPr>
        <w:ind w:left="1889" w:hanging="356"/>
      </w:pPr>
      <w:rPr>
        <w:rFonts w:hint="default"/>
        <w:lang w:val="en-GB" w:eastAsia="en-US" w:bidi="ar-SA"/>
      </w:rPr>
    </w:lvl>
    <w:lvl w:ilvl="3" w:tplc="E7D46EFA">
      <w:numFmt w:val="bullet"/>
      <w:lvlText w:val="•"/>
      <w:lvlJc w:val="left"/>
      <w:pPr>
        <w:ind w:left="2764" w:hanging="356"/>
      </w:pPr>
      <w:rPr>
        <w:rFonts w:hint="default"/>
        <w:lang w:val="en-GB" w:eastAsia="en-US" w:bidi="ar-SA"/>
      </w:rPr>
    </w:lvl>
    <w:lvl w:ilvl="4" w:tplc="F45620BE">
      <w:numFmt w:val="bullet"/>
      <w:lvlText w:val="•"/>
      <w:lvlJc w:val="left"/>
      <w:pPr>
        <w:ind w:left="3638" w:hanging="356"/>
      </w:pPr>
      <w:rPr>
        <w:rFonts w:hint="default"/>
        <w:lang w:val="en-GB" w:eastAsia="en-US" w:bidi="ar-SA"/>
      </w:rPr>
    </w:lvl>
    <w:lvl w:ilvl="5" w:tplc="8AEE5378">
      <w:numFmt w:val="bullet"/>
      <w:lvlText w:val="•"/>
      <w:lvlJc w:val="left"/>
      <w:pPr>
        <w:ind w:left="4513" w:hanging="356"/>
      </w:pPr>
      <w:rPr>
        <w:rFonts w:hint="default"/>
        <w:lang w:val="en-GB" w:eastAsia="en-US" w:bidi="ar-SA"/>
      </w:rPr>
    </w:lvl>
    <w:lvl w:ilvl="6" w:tplc="95F67D82">
      <w:numFmt w:val="bullet"/>
      <w:lvlText w:val="•"/>
      <w:lvlJc w:val="left"/>
      <w:pPr>
        <w:ind w:left="5388" w:hanging="356"/>
      </w:pPr>
      <w:rPr>
        <w:rFonts w:hint="default"/>
        <w:lang w:val="en-GB" w:eastAsia="en-US" w:bidi="ar-SA"/>
      </w:rPr>
    </w:lvl>
    <w:lvl w:ilvl="7" w:tplc="6452F9B6">
      <w:numFmt w:val="bullet"/>
      <w:lvlText w:val="•"/>
      <w:lvlJc w:val="left"/>
      <w:pPr>
        <w:ind w:left="6262" w:hanging="356"/>
      </w:pPr>
      <w:rPr>
        <w:rFonts w:hint="default"/>
        <w:lang w:val="en-GB" w:eastAsia="en-US" w:bidi="ar-SA"/>
      </w:rPr>
    </w:lvl>
    <w:lvl w:ilvl="8" w:tplc="7FEE756A">
      <w:numFmt w:val="bullet"/>
      <w:lvlText w:val="•"/>
      <w:lvlJc w:val="left"/>
      <w:pPr>
        <w:ind w:left="7137" w:hanging="356"/>
      </w:pPr>
      <w:rPr>
        <w:rFonts w:hint="default"/>
        <w:lang w:val="en-GB" w:eastAsia="en-US" w:bidi="ar-SA"/>
      </w:rPr>
    </w:lvl>
  </w:abstractNum>
  <w:abstractNum w:abstractNumId="15" w15:restartNumberingAfterBreak="0">
    <w:nsid w:val="5BEE0663"/>
    <w:multiLevelType w:val="hybridMultilevel"/>
    <w:tmpl w:val="7C10D4BA"/>
    <w:lvl w:ilvl="0" w:tplc="C08AEE14">
      <w:numFmt w:val="bullet"/>
      <w:lvlText w:val="-"/>
      <w:lvlJc w:val="left"/>
      <w:pPr>
        <w:ind w:left="478" w:hanging="358"/>
      </w:pPr>
      <w:rPr>
        <w:rFonts w:hint="default" w:ascii="Calibri" w:hAnsi="Calibri" w:eastAsia="Calibri" w:cs="Calibri"/>
        <w:w w:val="98"/>
        <w:sz w:val="24"/>
        <w:szCs w:val="24"/>
        <w:lang w:val="en-GB" w:eastAsia="en-US" w:bidi="ar-SA"/>
      </w:rPr>
    </w:lvl>
    <w:lvl w:ilvl="1" w:tplc="CA42F976">
      <w:numFmt w:val="bullet"/>
      <w:lvlText w:val=""/>
      <w:lvlJc w:val="left"/>
      <w:pPr>
        <w:ind w:left="590" w:hanging="358"/>
      </w:pPr>
      <w:rPr>
        <w:rFonts w:hint="default" w:ascii="Symbol" w:hAnsi="Symbol" w:eastAsia="Symbol" w:cs="Symbol"/>
        <w:color w:val="FF0000"/>
        <w:w w:val="97"/>
        <w:sz w:val="20"/>
        <w:szCs w:val="20"/>
        <w:lang w:val="en-GB" w:eastAsia="en-US" w:bidi="ar-SA"/>
      </w:rPr>
    </w:lvl>
    <w:lvl w:ilvl="2" w:tplc="07709600">
      <w:numFmt w:val="bullet"/>
      <w:lvlText w:val="-"/>
      <w:lvlJc w:val="left"/>
      <w:pPr>
        <w:ind w:left="833" w:hanging="356"/>
      </w:pPr>
      <w:rPr>
        <w:rFonts w:hint="default" w:ascii="Calibri" w:hAnsi="Calibri" w:eastAsia="Calibri" w:cs="Calibri"/>
        <w:w w:val="98"/>
        <w:sz w:val="24"/>
        <w:szCs w:val="24"/>
        <w:lang w:val="en-GB" w:eastAsia="en-US" w:bidi="ar-SA"/>
      </w:rPr>
    </w:lvl>
    <w:lvl w:ilvl="3" w:tplc="111E31C2">
      <w:numFmt w:val="bullet"/>
      <w:lvlText w:val="•"/>
      <w:lvlJc w:val="left"/>
      <w:pPr>
        <w:ind w:left="1891" w:hanging="356"/>
      </w:pPr>
      <w:rPr>
        <w:rFonts w:hint="default"/>
        <w:lang w:val="en-GB" w:eastAsia="en-US" w:bidi="ar-SA"/>
      </w:rPr>
    </w:lvl>
    <w:lvl w:ilvl="4" w:tplc="61C8C8C4">
      <w:numFmt w:val="bullet"/>
      <w:lvlText w:val="•"/>
      <w:lvlJc w:val="left"/>
      <w:pPr>
        <w:ind w:left="2942" w:hanging="356"/>
      </w:pPr>
      <w:rPr>
        <w:rFonts w:hint="default"/>
        <w:lang w:val="en-GB" w:eastAsia="en-US" w:bidi="ar-SA"/>
      </w:rPr>
    </w:lvl>
    <w:lvl w:ilvl="5" w:tplc="79B226CA">
      <w:numFmt w:val="bullet"/>
      <w:lvlText w:val="•"/>
      <w:lvlJc w:val="left"/>
      <w:pPr>
        <w:ind w:left="3994" w:hanging="356"/>
      </w:pPr>
      <w:rPr>
        <w:rFonts w:hint="default"/>
        <w:lang w:val="en-GB" w:eastAsia="en-US" w:bidi="ar-SA"/>
      </w:rPr>
    </w:lvl>
    <w:lvl w:ilvl="6" w:tplc="5DEA6CFA">
      <w:numFmt w:val="bullet"/>
      <w:lvlText w:val="•"/>
      <w:lvlJc w:val="left"/>
      <w:pPr>
        <w:ind w:left="5045" w:hanging="356"/>
      </w:pPr>
      <w:rPr>
        <w:rFonts w:hint="default"/>
        <w:lang w:val="en-GB" w:eastAsia="en-US" w:bidi="ar-SA"/>
      </w:rPr>
    </w:lvl>
    <w:lvl w:ilvl="7" w:tplc="42C03DA4">
      <w:numFmt w:val="bullet"/>
      <w:lvlText w:val="•"/>
      <w:lvlJc w:val="left"/>
      <w:pPr>
        <w:ind w:left="6097" w:hanging="356"/>
      </w:pPr>
      <w:rPr>
        <w:rFonts w:hint="default"/>
        <w:lang w:val="en-GB" w:eastAsia="en-US" w:bidi="ar-SA"/>
      </w:rPr>
    </w:lvl>
    <w:lvl w:ilvl="8" w:tplc="0FBC11DE">
      <w:numFmt w:val="bullet"/>
      <w:lvlText w:val="•"/>
      <w:lvlJc w:val="left"/>
      <w:pPr>
        <w:ind w:left="7148" w:hanging="356"/>
      </w:pPr>
      <w:rPr>
        <w:rFonts w:hint="default"/>
        <w:lang w:val="en-GB" w:eastAsia="en-US" w:bidi="ar-SA"/>
      </w:rPr>
    </w:lvl>
  </w:abstractNum>
  <w:abstractNum w:abstractNumId="16" w15:restartNumberingAfterBreak="0">
    <w:nsid w:val="65135B5F"/>
    <w:multiLevelType w:val="hybridMultilevel"/>
    <w:tmpl w:val="28F471C0"/>
    <w:lvl w:ilvl="0" w:tplc="4A2A868A">
      <w:numFmt w:val="bullet"/>
      <w:lvlText w:val="o"/>
      <w:lvlJc w:val="left"/>
      <w:pPr>
        <w:ind w:left="484" w:hanging="363"/>
      </w:pPr>
      <w:rPr>
        <w:rFonts w:hint="default" w:ascii="Courier New" w:hAnsi="Courier New" w:eastAsia="Courier New" w:cs="Courier New"/>
        <w:w w:val="100"/>
        <w:sz w:val="24"/>
        <w:szCs w:val="24"/>
        <w:lang w:val="en-GB" w:eastAsia="en-US" w:bidi="ar-SA"/>
      </w:rPr>
    </w:lvl>
    <w:lvl w:ilvl="1" w:tplc="C2389138">
      <w:numFmt w:val="bullet"/>
      <w:lvlText w:val="•"/>
      <w:lvlJc w:val="left"/>
      <w:pPr>
        <w:ind w:left="1318" w:hanging="363"/>
      </w:pPr>
      <w:rPr>
        <w:rFonts w:hint="default"/>
        <w:lang w:val="en-GB" w:eastAsia="en-US" w:bidi="ar-SA"/>
      </w:rPr>
    </w:lvl>
    <w:lvl w:ilvl="2" w:tplc="76D659AA">
      <w:numFmt w:val="bullet"/>
      <w:lvlText w:val="•"/>
      <w:lvlJc w:val="left"/>
      <w:pPr>
        <w:ind w:left="2156" w:hanging="363"/>
      </w:pPr>
      <w:rPr>
        <w:rFonts w:hint="default"/>
        <w:lang w:val="en-GB" w:eastAsia="en-US" w:bidi="ar-SA"/>
      </w:rPr>
    </w:lvl>
    <w:lvl w:ilvl="3" w:tplc="5FBAD568">
      <w:numFmt w:val="bullet"/>
      <w:lvlText w:val="•"/>
      <w:lvlJc w:val="left"/>
      <w:pPr>
        <w:ind w:left="2994" w:hanging="363"/>
      </w:pPr>
      <w:rPr>
        <w:rFonts w:hint="default"/>
        <w:lang w:val="en-GB" w:eastAsia="en-US" w:bidi="ar-SA"/>
      </w:rPr>
    </w:lvl>
    <w:lvl w:ilvl="4" w:tplc="A552E52E">
      <w:numFmt w:val="bullet"/>
      <w:lvlText w:val="•"/>
      <w:lvlJc w:val="left"/>
      <w:pPr>
        <w:ind w:left="3832" w:hanging="363"/>
      </w:pPr>
      <w:rPr>
        <w:rFonts w:hint="default"/>
        <w:lang w:val="en-GB" w:eastAsia="en-US" w:bidi="ar-SA"/>
      </w:rPr>
    </w:lvl>
    <w:lvl w:ilvl="5" w:tplc="A62ED36A">
      <w:numFmt w:val="bullet"/>
      <w:lvlText w:val="•"/>
      <w:lvlJc w:val="left"/>
      <w:pPr>
        <w:ind w:left="4671" w:hanging="363"/>
      </w:pPr>
      <w:rPr>
        <w:rFonts w:hint="default"/>
        <w:lang w:val="en-GB" w:eastAsia="en-US" w:bidi="ar-SA"/>
      </w:rPr>
    </w:lvl>
    <w:lvl w:ilvl="6" w:tplc="32D463A0">
      <w:numFmt w:val="bullet"/>
      <w:lvlText w:val="•"/>
      <w:lvlJc w:val="left"/>
      <w:pPr>
        <w:ind w:left="5509" w:hanging="363"/>
      </w:pPr>
      <w:rPr>
        <w:rFonts w:hint="default"/>
        <w:lang w:val="en-GB" w:eastAsia="en-US" w:bidi="ar-SA"/>
      </w:rPr>
    </w:lvl>
    <w:lvl w:ilvl="7" w:tplc="68A4EDF2">
      <w:numFmt w:val="bullet"/>
      <w:lvlText w:val="•"/>
      <w:lvlJc w:val="left"/>
      <w:pPr>
        <w:ind w:left="6347" w:hanging="363"/>
      </w:pPr>
      <w:rPr>
        <w:rFonts w:hint="default"/>
        <w:lang w:val="en-GB" w:eastAsia="en-US" w:bidi="ar-SA"/>
      </w:rPr>
    </w:lvl>
    <w:lvl w:ilvl="8" w:tplc="EB801958">
      <w:numFmt w:val="bullet"/>
      <w:lvlText w:val="•"/>
      <w:lvlJc w:val="left"/>
      <w:pPr>
        <w:ind w:left="7185" w:hanging="363"/>
      </w:pPr>
      <w:rPr>
        <w:rFonts w:hint="default"/>
        <w:lang w:val="en-GB" w:eastAsia="en-US" w:bidi="ar-SA"/>
      </w:rPr>
    </w:lvl>
  </w:abstractNum>
  <w:abstractNum w:abstractNumId="17" w15:restartNumberingAfterBreak="0">
    <w:nsid w:val="748615A0"/>
    <w:multiLevelType w:val="hybridMultilevel"/>
    <w:tmpl w:val="C5B06D22"/>
    <w:lvl w:ilvl="0" w:tplc="C08AEE14">
      <w:numFmt w:val="bullet"/>
      <w:lvlText w:val="-"/>
      <w:lvlJc w:val="left"/>
      <w:pPr>
        <w:ind w:left="478" w:hanging="358"/>
      </w:pPr>
      <w:rPr>
        <w:rFonts w:hint="default" w:ascii="Calibri" w:hAnsi="Calibri" w:eastAsia="Calibri" w:cs="Calibri"/>
        <w:w w:val="98"/>
        <w:sz w:val="24"/>
        <w:szCs w:val="24"/>
        <w:lang w:val="en-GB" w:eastAsia="en-US" w:bidi="ar-SA"/>
      </w:rPr>
    </w:lvl>
    <w:lvl w:ilvl="1" w:tplc="CA42F976">
      <w:numFmt w:val="bullet"/>
      <w:lvlText w:val=""/>
      <w:lvlJc w:val="left"/>
      <w:pPr>
        <w:ind w:left="590" w:hanging="358"/>
      </w:pPr>
      <w:rPr>
        <w:rFonts w:hint="default" w:ascii="Symbol" w:hAnsi="Symbol" w:eastAsia="Symbol" w:cs="Symbol"/>
        <w:color w:val="FF0000"/>
        <w:w w:val="97"/>
        <w:sz w:val="20"/>
        <w:szCs w:val="20"/>
        <w:lang w:val="en-GB" w:eastAsia="en-US" w:bidi="ar-SA"/>
      </w:rPr>
    </w:lvl>
    <w:lvl w:ilvl="2" w:tplc="07709600">
      <w:numFmt w:val="bullet"/>
      <w:lvlText w:val="-"/>
      <w:lvlJc w:val="left"/>
      <w:pPr>
        <w:ind w:left="833" w:hanging="356"/>
      </w:pPr>
      <w:rPr>
        <w:rFonts w:hint="default" w:ascii="Calibri" w:hAnsi="Calibri" w:eastAsia="Calibri" w:cs="Calibri"/>
        <w:w w:val="98"/>
        <w:sz w:val="24"/>
        <w:szCs w:val="24"/>
        <w:lang w:val="en-GB" w:eastAsia="en-US" w:bidi="ar-SA"/>
      </w:rPr>
    </w:lvl>
    <w:lvl w:ilvl="3" w:tplc="111E31C2">
      <w:numFmt w:val="bullet"/>
      <w:lvlText w:val="•"/>
      <w:lvlJc w:val="left"/>
      <w:pPr>
        <w:ind w:left="1891" w:hanging="356"/>
      </w:pPr>
      <w:rPr>
        <w:rFonts w:hint="default"/>
        <w:lang w:val="en-GB" w:eastAsia="en-US" w:bidi="ar-SA"/>
      </w:rPr>
    </w:lvl>
    <w:lvl w:ilvl="4" w:tplc="61C8C8C4">
      <w:numFmt w:val="bullet"/>
      <w:lvlText w:val="•"/>
      <w:lvlJc w:val="left"/>
      <w:pPr>
        <w:ind w:left="2942" w:hanging="356"/>
      </w:pPr>
      <w:rPr>
        <w:rFonts w:hint="default"/>
        <w:lang w:val="en-GB" w:eastAsia="en-US" w:bidi="ar-SA"/>
      </w:rPr>
    </w:lvl>
    <w:lvl w:ilvl="5" w:tplc="79B226CA">
      <w:numFmt w:val="bullet"/>
      <w:lvlText w:val="•"/>
      <w:lvlJc w:val="left"/>
      <w:pPr>
        <w:ind w:left="3994" w:hanging="356"/>
      </w:pPr>
      <w:rPr>
        <w:rFonts w:hint="default"/>
        <w:lang w:val="en-GB" w:eastAsia="en-US" w:bidi="ar-SA"/>
      </w:rPr>
    </w:lvl>
    <w:lvl w:ilvl="6" w:tplc="5DEA6CFA">
      <w:numFmt w:val="bullet"/>
      <w:lvlText w:val="•"/>
      <w:lvlJc w:val="left"/>
      <w:pPr>
        <w:ind w:left="5045" w:hanging="356"/>
      </w:pPr>
      <w:rPr>
        <w:rFonts w:hint="default"/>
        <w:lang w:val="en-GB" w:eastAsia="en-US" w:bidi="ar-SA"/>
      </w:rPr>
    </w:lvl>
    <w:lvl w:ilvl="7" w:tplc="42C03DA4">
      <w:numFmt w:val="bullet"/>
      <w:lvlText w:val="•"/>
      <w:lvlJc w:val="left"/>
      <w:pPr>
        <w:ind w:left="6097" w:hanging="356"/>
      </w:pPr>
      <w:rPr>
        <w:rFonts w:hint="default"/>
        <w:lang w:val="en-GB" w:eastAsia="en-US" w:bidi="ar-SA"/>
      </w:rPr>
    </w:lvl>
    <w:lvl w:ilvl="8" w:tplc="0FBC11DE">
      <w:numFmt w:val="bullet"/>
      <w:lvlText w:val="•"/>
      <w:lvlJc w:val="left"/>
      <w:pPr>
        <w:ind w:left="7148" w:hanging="356"/>
      </w:pPr>
      <w:rPr>
        <w:rFonts w:hint="default"/>
        <w:lang w:val="en-GB" w:eastAsia="en-US" w:bidi="ar-SA"/>
      </w:rPr>
    </w:lvl>
  </w:abstractNum>
  <w:abstractNum w:abstractNumId="18" w15:restartNumberingAfterBreak="0">
    <w:nsid w:val="74E82EA2"/>
    <w:multiLevelType w:val="hybridMultilevel"/>
    <w:tmpl w:val="53FEC4E6"/>
    <w:lvl w:ilvl="0" w:tplc="47F633B0">
      <w:numFmt w:val="bullet"/>
      <w:lvlText w:val=""/>
      <w:lvlJc w:val="left"/>
      <w:pPr>
        <w:ind w:left="816" w:hanging="356"/>
      </w:pPr>
      <w:rPr>
        <w:rFonts w:hint="default" w:ascii="Symbol" w:hAnsi="Symbol" w:eastAsia="Symbol" w:cs="Symbol"/>
        <w:w w:val="100"/>
        <w:sz w:val="24"/>
        <w:szCs w:val="24"/>
        <w:lang w:val="en-GB" w:eastAsia="en-US" w:bidi="ar-SA"/>
      </w:rPr>
    </w:lvl>
    <w:lvl w:ilvl="1" w:tplc="6C9AAF8E">
      <w:numFmt w:val="bullet"/>
      <w:lvlText w:val="-"/>
      <w:lvlJc w:val="left"/>
      <w:pPr>
        <w:ind w:left="1044" w:hanging="360"/>
      </w:pPr>
      <w:rPr>
        <w:rFonts w:hint="default" w:ascii="Calibri" w:hAnsi="Calibri" w:eastAsia="Calibri" w:cs="Calibri"/>
        <w:w w:val="98"/>
        <w:sz w:val="24"/>
        <w:szCs w:val="24"/>
        <w:lang w:val="en-GB" w:eastAsia="en-US" w:bidi="ar-SA"/>
      </w:rPr>
    </w:lvl>
    <w:lvl w:ilvl="2" w:tplc="685ACB8C">
      <w:numFmt w:val="bullet"/>
      <w:lvlText w:val="•"/>
      <w:lvlJc w:val="left"/>
      <w:pPr>
        <w:ind w:left="1952" w:hanging="360"/>
      </w:pPr>
      <w:rPr>
        <w:rFonts w:hint="default"/>
        <w:lang w:val="en-GB" w:eastAsia="en-US" w:bidi="ar-SA"/>
      </w:rPr>
    </w:lvl>
    <w:lvl w:ilvl="3" w:tplc="4866FC5C">
      <w:numFmt w:val="bullet"/>
      <w:lvlText w:val="•"/>
      <w:lvlJc w:val="left"/>
      <w:pPr>
        <w:ind w:left="2864" w:hanging="360"/>
      </w:pPr>
      <w:rPr>
        <w:rFonts w:hint="default"/>
        <w:lang w:val="en-GB" w:eastAsia="en-US" w:bidi="ar-SA"/>
      </w:rPr>
    </w:lvl>
    <w:lvl w:ilvl="4" w:tplc="1F84770A">
      <w:numFmt w:val="bullet"/>
      <w:lvlText w:val="•"/>
      <w:lvlJc w:val="left"/>
      <w:pPr>
        <w:ind w:left="3777" w:hanging="360"/>
      </w:pPr>
      <w:rPr>
        <w:rFonts w:hint="default"/>
        <w:lang w:val="en-GB" w:eastAsia="en-US" w:bidi="ar-SA"/>
      </w:rPr>
    </w:lvl>
    <w:lvl w:ilvl="5" w:tplc="469C4268">
      <w:numFmt w:val="bullet"/>
      <w:lvlText w:val="•"/>
      <w:lvlJc w:val="left"/>
      <w:pPr>
        <w:ind w:left="4689" w:hanging="360"/>
      </w:pPr>
      <w:rPr>
        <w:rFonts w:hint="default"/>
        <w:lang w:val="en-GB" w:eastAsia="en-US" w:bidi="ar-SA"/>
      </w:rPr>
    </w:lvl>
    <w:lvl w:ilvl="6" w:tplc="E93C210C">
      <w:numFmt w:val="bullet"/>
      <w:lvlText w:val="•"/>
      <w:lvlJc w:val="left"/>
      <w:pPr>
        <w:ind w:left="5601" w:hanging="360"/>
      </w:pPr>
      <w:rPr>
        <w:rFonts w:hint="default"/>
        <w:lang w:val="en-GB" w:eastAsia="en-US" w:bidi="ar-SA"/>
      </w:rPr>
    </w:lvl>
    <w:lvl w:ilvl="7" w:tplc="4B1A882C">
      <w:numFmt w:val="bullet"/>
      <w:lvlText w:val="•"/>
      <w:lvlJc w:val="left"/>
      <w:pPr>
        <w:ind w:left="6514" w:hanging="360"/>
      </w:pPr>
      <w:rPr>
        <w:rFonts w:hint="default"/>
        <w:lang w:val="en-GB" w:eastAsia="en-US" w:bidi="ar-SA"/>
      </w:rPr>
    </w:lvl>
    <w:lvl w:ilvl="8" w:tplc="95F68298">
      <w:numFmt w:val="bullet"/>
      <w:lvlText w:val="•"/>
      <w:lvlJc w:val="left"/>
      <w:pPr>
        <w:ind w:left="7426" w:hanging="360"/>
      </w:pPr>
      <w:rPr>
        <w:rFonts w:hint="default"/>
        <w:lang w:val="en-GB" w:eastAsia="en-US" w:bidi="ar-SA"/>
      </w:rPr>
    </w:lvl>
  </w:abstractNum>
  <w:abstractNum w:abstractNumId="19" w15:restartNumberingAfterBreak="0">
    <w:nsid w:val="766E328D"/>
    <w:multiLevelType w:val="hybridMultilevel"/>
    <w:tmpl w:val="1E367C46"/>
    <w:lvl w:ilvl="0" w:tplc="17E069F8">
      <w:numFmt w:val="bullet"/>
      <w:lvlText w:val=""/>
      <w:lvlJc w:val="left"/>
      <w:pPr>
        <w:ind w:left="590" w:hanging="358"/>
      </w:pPr>
      <w:rPr>
        <w:rFonts w:hint="default"/>
        <w:w w:val="100"/>
        <w:lang w:val="en-GB" w:eastAsia="en-US" w:bidi="ar-SA"/>
      </w:rPr>
    </w:lvl>
    <w:lvl w:ilvl="1" w:tplc="E136711C">
      <w:numFmt w:val="bullet"/>
      <w:lvlText w:val="•"/>
      <w:lvlJc w:val="left"/>
      <w:pPr>
        <w:ind w:left="1465" w:hanging="358"/>
      </w:pPr>
      <w:rPr>
        <w:rFonts w:hint="default"/>
        <w:lang w:val="en-GB" w:eastAsia="en-US" w:bidi="ar-SA"/>
      </w:rPr>
    </w:lvl>
    <w:lvl w:ilvl="2" w:tplc="C4CC4D22">
      <w:numFmt w:val="bullet"/>
      <w:lvlText w:val="•"/>
      <w:lvlJc w:val="left"/>
      <w:pPr>
        <w:ind w:left="2330" w:hanging="358"/>
      </w:pPr>
      <w:rPr>
        <w:rFonts w:hint="default"/>
        <w:lang w:val="en-GB" w:eastAsia="en-US" w:bidi="ar-SA"/>
      </w:rPr>
    </w:lvl>
    <w:lvl w:ilvl="3" w:tplc="8B6E7234">
      <w:numFmt w:val="bullet"/>
      <w:lvlText w:val="•"/>
      <w:lvlJc w:val="left"/>
      <w:pPr>
        <w:ind w:left="3195" w:hanging="358"/>
      </w:pPr>
      <w:rPr>
        <w:rFonts w:hint="default"/>
        <w:lang w:val="en-GB" w:eastAsia="en-US" w:bidi="ar-SA"/>
      </w:rPr>
    </w:lvl>
    <w:lvl w:ilvl="4" w:tplc="B8A4E61E">
      <w:numFmt w:val="bullet"/>
      <w:lvlText w:val="•"/>
      <w:lvlJc w:val="left"/>
      <w:pPr>
        <w:ind w:left="4060" w:hanging="358"/>
      </w:pPr>
      <w:rPr>
        <w:rFonts w:hint="default"/>
        <w:lang w:val="en-GB" w:eastAsia="en-US" w:bidi="ar-SA"/>
      </w:rPr>
    </w:lvl>
    <w:lvl w:ilvl="5" w:tplc="887CA2D2">
      <w:numFmt w:val="bullet"/>
      <w:lvlText w:val="•"/>
      <w:lvlJc w:val="left"/>
      <w:pPr>
        <w:ind w:left="4925" w:hanging="358"/>
      </w:pPr>
      <w:rPr>
        <w:rFonts w:hint="default"/>
        <w:lang w:val="en-GB" w:eastAsia="en-US" w:bidi="ar-SA"/>
      </w:rPr>
    </w:lvl>
    <w:lvl w:ilvl="6" w:tplc="EFD8E6CC">
      <w:numFmt w:val="bullet"/>
      <w:lvlText w:val="•"/>
      <w:lvlJc w:val="left"/>
      <w:pPr>
        <w:ind w:left="5790" w:hanging="358"/>
      </w:pPr>
      <w:rPr>
        <w:rFonts w:hint="default"/>
        <w:lang w:val="en-GB" w:eastAsia="en-US" w:bidi="ar-SA"/>
      </w:rPr>
    </w:lvl>
    <w:lvl w:ilvl="7" w:tplc="C8F4F104">
      <w:numFmt w:val="bullet"/>
      <w:lvlText w:val="•"/>
      <w:lvlJc w:val="left"/>
      <w:pPr>
        <w:ind w:left="6655" w:hanging="358"/>
      </w:pPr>
      <w:rPr>
        <w:rFonts w:hint="default"/>
        <w:lang w:val="en-GB" w:eastAsia="en-US" w:bidi="ar-SA"/>
      </w:rPr>
    </w:lvl>
    <w:lvl w:ilvl="8" w:tplc="A872C180">
      <w:numFmt w:val="bullet"/>
      <w:lvlText w:val="•"/>
      <w:lvlJc w:val="left"/>
      <w:pPr>
        <w:ind w:left="7520" w:hanging="358"/>
      </w:pPr>
      <w:rPr>
        <w:rFonts w:hint="default"/>
        <w:lang w:val="en-GB" w:eastAsia="en-US" w:bidi="ar-SA"/>
      </w:rPr>
    </w:lvl>
  </w:abstractNum>
  <w:abstractNum w:abstractNumId="20" w15:restartNumberingAfterBreak="0">
    <w:nsid w:val="7B7F015A"/>
    <w:multiLevelType w:val="hybridMultilevel"/>
    <w:tmpl w:val="EB14F6EA"/>
    <w:lvl w:ilvl="0" w:tplc="C08AEE14">
      <w:numFmt w:val="bullet"/>
      <w:lvlText w:val="-"/>
      <w:lvlJc w:val="left"/>
      <w:pPr>
        <w:ind w:left="478" w:hanging="358"/>
      </w:pPr>
      <w:rPr>
        <w:rFonts w:hint="default" w:ascii="Calibri" w:hAnsi="Calibri" w:eastAsia="Calibri" w:cs="Calibri"/>
        <w:w w:val="98"/>
        <w:sz w:val="24"/>
        <w:szCs w:val="24"/>
        <w:lang w:val="en-GB" w:eastAsia="en-US" w:bidi="ar-SA"/>
      </w:rPr>
    </w:lvl>
    <w:lvl w:ilvl="1" w:tplc="CA42F976">
      <w:numFmt w:val="bullet"/>
      <w:lvlText w:val=""/>
      <w:lvlJc w:val="left"/>
      <w:pPr>
        <w:ind w:left="590" w:hanging="358"/>
      </w:pPr>
      <w:rPr>
        <w:rFonts w:hint="default" w:ascii="Symbol" w:hAnsi="Symbol" w:eastAsia="Symbol" w:cs="Symbol"/>
        <w:color w:val="FF0000"/>
        <w:w w:val="97"/>
        <w:sz w:val="20"/>
        <w:szCs w:val="20"/>
        <w:lang w:val="en-GB" w:eastAsia="en-US" w:bidi="ar-SA"/>
      </w:rPr>
    </w:lvl>
    <w:lvl w:ilvl="2" w:tplc="07709600">
      <w:numFmt w:val="bullet"/>
      <w:lvlText w:val="-"/>
      <w:lvlJc w:val="left"/>
      <w:pPr>
        <w:ind w:left="833" w:hanging="356"/>
      </w:pPr>
      <w:rPr>
        <w:rFonts w:hint="default" w:ascii="Calibri" w:hAnsi="Calibri" w:eastAsia="Calibri" w:cs="Calibri"/>
        <w:w w:val="98"/>
        <w:sz w:val="24"/>
        <w:szCs w:val="24"/>
        <w:lang w:val="en-GB" w:eastAsia="en-US" w:bidi="ar-SA"/>
      </w:rPr>
    </w:lvl>
    <w:lvl w:ilvl="3" w:tplc="111E31C2">
      <w:numFmt w:val="bullet"/>
      <w:lvlText w:val="•"/>
      <w:lvlJc w:val="left"/>
      <w:pPr>
        <w:ind w:left="1891" w:hanging="356"/>
      </w:pPr>
      <w:rPr>
        <w:rFonts w:hint="default"/>
        <w:lang w:val="en-GB" w:eastAsia="en-US" w:bidi="ar-SA"/>
      </w:rPr>
    </w:lvl>
    <w:lvl w:ilvl="4" w:tplc="61C8C8C4">
      <w:numFmt w:val="bullet"/>
      <w:lvlText w:val="•"/>
      <w:lvlJc w:val="left"/>
      <w:pPr>
        <w:ind w:left="2942" w:hanging="356"/>
      </w:pPr>
      <w:rPr>
        <w:rFonts w:hint="default"/>
        <w:lang w:val="en-GB" w:eastAsia="en-US" w:bidi="ar-SA"/>
      </w:rPr>
    </w:lvl>
    <w:lvl w:ilvl="5" w:tplc="79B226CA">
      <w:numFmt w:val="bullet"/>
      <w:lvlText w:val="•"/>
      <w:lvlJc w:val="left"/>
      <w:pPr>
        <w:ind w:left="3994" w:hanging="356"/>
      </w:pPr>
      <w:rPr>
        <w:rFonts w:hint="default"/>
        <w:lang w:val="en-GB" w:eastAsia="en-US" w:bidi="ar-SA"/>
      </w:rPr>
    </w:lvl>
    <w:lvl w:ilvl="6" w:tplc="5DEA6CFA">
      <w:numFmt w:val="bullet"/>
      <w:lvlText w:val="•"/>
      <w:lvlJc w:val="left"/>
      <w:pPr>
        <w:ind w:left="5045" w:hanging="356"/>
      </w:pPr>
      <w:rPr>
        <w:rFonts w:hint="default"/>
        <w:lang w:val="en-GB" w:eastAsia="en-US" w:bidi="ar-SA"/>
      </w:rPr>
    </w:lvl>
    <w:lvl w:ilvl="7" w:tplc="42C03DA4">
      <w:numFmt w:val="bullet"/>
      <w:lvlText w:val="•"/>
      <w:lvlJc w:val="left"/>
      <w:pPr>
        <w:ind w:left="6097" w:hanging="356"/>
      </w:pPr>
      <w:rPr>
        <w:rFonts w:hint="default"/>
        <w:lang w:val="en-GB" w:eastAsia="en-US" w:bidi="ar-SA"/>
      </w:rPr>
    </w:lvl>
    <w:lvl w:ilvl="8" w:tplc="0FBC11DE">
      <w:numFmt w:val="bullet"/>
      <w:lvlText w:val="•"/>
      <w:lvlJc w:val="left"/>
      <w:pPr>
        <w:ind w:left="7148" w:hanging="356"/>
      </w:pPr>
      <w:rPr>
        <w:rFonts w:hint="default"/>
        <w:lang w:val="en-GB" w:eastAsia="en-US" w:bidi="ar-SA"/>
      </w:rPr>
    </w:lvl>
  </w:abstractNum>
  <w:num w:numId="22">
    <w:abstractNumId w:val="21"/>
  </w:num>
  <w:num w:numId="1">
    <w:abstractNumId w:val="2"/>
  </w:num>
  <w:num w:numId="2">
    <w:abstractNumId w:val="0"/>
  </w:num>
  <w:num w:numId="3">
    <w:abstractNumId w:val="9"/>
  </w:num>
  <w:num w:numId="4">
    <w:abstractNumId w:val="1"/>
  </w:num>
  <w:num w:numId="5">
    <w:abstractNumId w:val="8"/>
  </w:num>
  <w:num w:numId="6">
    <w:abstractNumId w:val="11"/>
  </w:num>
  <w:num w:numId="7">
    <w:abstractNumId w:val="5"/>
  </w:num>
  <w:num w:numId="8">
    <w:abstractNumId w:val="7"/>
  </w:num>
  <w:num w:numId="9">
    <w:abstractNumId w:val="19"/>
  </w:num>
  <w:num w:numId="10">
    <w:abstractNumId w:val="16"/>
  </w:num>
  <w:num w:numId="11">
    <w:abstractNumId w:val="12"/>
  </w:num>
  <w:num w:numId="12">
    <w:abstractNumId w:val="6"/>
  </w:num>
  <w:num w:numId="13">
    <w:abstractNumId w:val="18"/>
  </w:num>
  <w:num w:numId="14">
    <w:abstractNumId w:val="15"/>
  </w:num>
  <w:num w:numId="15">
    <w:abstractNumId w:val="20"/>
  </w:num>
  <w:num w:numId="16">
    <w:abstractNumId w:val="17"/>
  </w:num>
  <w:num w:numId="17">
    <w:abstractNumId w:val="13"/>
  </w:num>
  <w:num w:numId="18">
    <w:abstractNumId w:val="10"/>
  </w:num>
  <w:num w:numId="19">
    <w:abstractNumId w:val="14"/>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9F9"/>
    <w:rsid w:val="00035937"/>
    <w:rsid w:val="00055423"/>
    <w:rsid w:val="00083270"/>
    <w:rsid w:val="00091479"/>
    <w:rsid w:val="00146ADA"/>
    <w:rsid w:val="0019007C"/>
    <w:rsid w:val="00274840"/>
    <w:rsid w:val="002A5666"/>
    <w:rsid w:val="00376AFF"/>
    <w:rsid w:val="00396FFD"/>
    <w:rsid w:val="003E075B"/>
    <w:rsid w:val="004D4684"/>
    <w:rsid w:val="005114C2"/>
    <w:rsid w:val="00554561"/>
    <w:rsid w:val="00586B51"/>
    <w:rsid w:val="005B25CE"/>
    <w:rsid w:val="006F4B19"/>
    <w:rsid w:val="0075439C"/>
    <w:rsid w:val="00771C1D"/>
    <w:rsid w:val="007E07D9"/>
    <w:rsid w:val="007E196B"/>
    <w:rsid w:val="00882B6C"/>
    <w:rsid w:val="00937E81"/>
    <w:rsid w:val="00A15014"/>
    <w:rsid w:val="00A946CC"/>
    <w:rsid w:val="00AF0BDB"/>
    <w:rsid w:val="00B107EA"/>
    <w:rsid w:val="00BC5C79"/>
    <w:rsid w:val="00BF49F9"/>
    <w:rsid w:val="00C567DA"/>
    <w:rsid w:val="00CF09DC"/>
    <w:rsid w:val="00DB4E90"/>
    <w:rsid w:val="00DC2368"/>
    <w:rsid w:val="00DC4E10"/>
    <w:rsid w:val="00E0347D"/>
    <w:rsid w:val="00E20052"/>
    <w:rsid w:val="00EB4C5F"/>
    <w:rsid w:val="00EF0939"/>
    <w:rsid w:val="00EF78E3"/>
    <w:rsid w:val="00FC5278"/>
    <w:rsid w:val="02986938"/>
    <w:rsid w:val="04228529"/>
    <w:rsid w:val="056B0E3E"/>
    <w:rsid w:val="066E507E"/>
    <w:rsid w:val="07237546"/>
    <w:rsid w:val="08B30169"/>
    <w:rsid w:val="08F5F64C"/>
    <w:rsid w:val="095676DD"/>
    <w:rsid w:val="0A1B2400"/>
    <w:rsid w:val="0A74973C"/>
    <w:rsid w:val="0B74DA88"/>
    <w:rsid w:val="0ED9E2F4"/>
    <w:rsid w:val="0EE36EEC"/>
    <w:rsid w:val="12C37120"/>
    <w:rsid w:val="15E9DB3E"/>
    <w:rsid w:val="174A99D6"/>
    <w:rsid w:val="19D4A341"/>
    <w:rsid w:val="1D1A4E5A"/>
    <w:rsid w:val="1DF11D14"/>
    <w:rsid w:val="1E2B40BE"/>
    <w:rsid w:val="1F88FA10"/>
    <w:rsid w:val="24CB9EF2"/>
    <w:rsid w:val="27D6A4DE"/>
    <w:rsid w:val="2950C3F4"/>
    <w:rsid w:val="297D7EF5"/>
    <w:rsid w:val="29E80F32"/>
    <w:rsid w:val="2D4E1B2E"/>
    <w:rsid w:val="2D591F50"/>
    <w:rsid w:val="2DE82DA3"/>
    <w:rsid w:val="325C58D2"/>
    <w:rsid w:val="32E95573"/>
    <w:rsid w:val="3358B1A1"/>
    <w:rsid w:val="33ABA842"/>
    <w:rsid w:val="34DA0AC4"/>
    <w:rsid w:val="36E6D939"/>
    <w:rsid w:val="37404D57"/>
    <w:rsid w:val="38B0196F"/>
    <w:rsid w:val="3B967D91"/>
    <w:rsid w:val="3D1018DD"/>
    <w:rsid w:val="42885AB2"/>
    <w:rsid w:val="43A67F74"/>
    <w:rsid w:val="458434FB"/>
    <w:rsid w:val="465B03B5"/>
    <w:rsid w:val="4748043A"/>
    <w:rsid w:val="4839F78B"/>
    <w:rsid w:val="4A2ED251"/>
    <w:rsid w:val="4DBD63A2"/>
    <w:rsid w:val="4F04F84C"/>
    <w:rsid w:val="4FEAFA52"/>
    <w:rsid w:val="543F3CCA"/>
    <w:rsid w:val="556FBF93"/>
    <w:rsid w:val="55FE604A"/>
    <w:rsid w:val="56CAFEBC"/>
    <w:rsid w:val="579AEEE9"/>
    <w:rsid w:val="5C70BA58"/>
    <w:rsid w:val="5CC589D7"/>
    <w:rsid w:val="5E599383"/>
    <w:rsid w:val="60E9D4E9"/>
    <w:rsid w:val="620AB09A"/>
    <w:rsid w:val="6607BF7D"/>
    <w:rsid w:val="68089461"/>
    <w:rsid w:val="6811E0D3"/>
    <w:rsid w:val="684361D0"/>
    <w:rsid w:val="688A839E"/>
    <w:rsid w:val="69D456DB"/>
    <w:rsid w:val="6A2653FF"/>
    <w:rsid w:val="6D0EBA13"/>
    <w:rsid w:val="6EBA36C2"/>
    <w:rsid w:val="71779CBD"/>
    <w:rsid w:val="7222ED94"/>
    <w:rsid w:val="72ADBCEB"/>
    <w:rsid w:val="72B747C2"/>
    <w:rsid w:val="731533D1"/>
    <w:rsid w:val="75CA59E7"/>
    <w:rsid w:val="776A9EE1"/>
    <w:rsid w:val="7A3BD922"/>
    <w:rsid w:val="7BFE8C58"/>
    <w:rsid w:val="7C309BA0"/>
    <w:rsid w:val="7D88B7F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75701"/>
  <w15:docId w15:val="{0EA4772F-930B-4319-8A41-4A94E82A1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lang w:val="en-GB"/>
    </w:rPr>
  </w:style>
  <w:style w:type="paragraph" w:styleId="Heading1">
    <w:name w:val="heading 1"/>
    <w:basedOn w:val="Normal"/>
    <w:uiPriority w:val="9"/>
    <w:qFormat/>
    <w:pPr>
      <w:spacing w:before="1"/>
      <w:ind w:left="120"/>
      <w:outlineLvl w:val="0"/>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89"/>
      <w:ind w:left="2554" w:right="1605" w:hanging="930"/>
    </w:pPr>
    <w:rPr>
      <w:b/>
      <w:bCs/>
      <w:sz w:val="32"/>
      <w:szCs w:val="32"/>
    </w:rPr>
  </w:style>
  <w:style w:type="paragraph" w:styleId="ListParagraph">
    <w:name w:val="List Paragraph"/>
    <w:basedOn w:val="Normal"/>
    <w:uiPriority w:val="1"/>
    <w:qFormat/>
    <w:pPr>
      <w:ind w:left="590" w:hanging="356"/>
    </w:pPr>
  </w:style>
  <w:style w:type="paragraph" w:styleId="TableParagraph" w:customStyle="1">
    <w:name w:val="Table Paragraph"/>
    <w:basedOn w:val="Normal"/>
    <w:uiPriority w:val="1"/>
    <w:qFormat/>
  </w:style>
  <w:style w:type="character" w:styleId="CommentReference">
    <w:name w:val="annotation reference"/>
    <w:basedOn w:val="DefaultParagraphFont"/>
    <w:uiPriority w:val="99"/>
    <w:semiHidden/>
    <w:unhideWhenUsed/>
    <w:rsid w:val="00FC5278"/>
    <w:rPr>
      <w:sz w:val="16"/>
      <w:szCs w:val="16"/>
    </w:rPr>
  </w:style>
  <w:style w:type="paragraph" w:styleId="CommentText">
    <w:name w:val="annotation text"/>
    <w:basedOn w:val="Normal"/>
    <w:link w:val="CommentTextChar"/>
    <w:uiPriority w:val="99"/>
    <w:semiHidden/>
    <w:unhideWhenUsed/>
    <w:rsid w:val="00FC5278"/>
    <w:rPr>
      <w:sz w:val="20"/>
      <w:szCs w:val="20"/>
    </w:rPr>
  </w:style>
  <w:style w:type="character" w:styleId="CommentTextChar" w:customStyle="1">
    <w:name w:val="Comment Text Char"/>
    <w:basedOn w:val="DefaultParagraphFont"/>
    <w:link w:val="CommentText"/>
    <w:uiPriority w:val="99"/>
    <w:semiHidden/>
    <w:rsid w:val="00FC5278"/>
    <w:rPr>
      <w:rFonts w:ascii="Arial" w:hAnsi="Arial" w:eastAsia="Arial" w:cs="Arial"/>
      <w:sz w:val="20"/>
      <w:szCs w:val="20"/>
      <w:lang w:val="en-GB"/>
    </w:rPr>
  </w:style>
  <w:style w:type="paragraph" w:styleId="CommentSubject">
    <w:name w:val="annotation subject"/>
    <w:basedOn w:val="CommentText"/>
    <w:next w:val="CommentText"/>
    <w:link w:val="CommentSubjectChar"/>
    <w:uiPriority w:val="99"/>
    <w:semiHidden/>
    <w:unhideWhenUsed/>
    <w:rsid w:val="00FC5278"/>
    <w:rPr>
      <w:b/>
      <w:bCs/>
    </w:rPr>
  </w:style>
  <w:style w:type="character" w:styleId="CommentSubjectChar" w:customStyle="1">
    <w:name w:val="Comment Subject Char"/>
    <w:basedOn w:val="CommentTextChar"/>
    <w:link w:val="CommentSubject"/>
    <w:uiPriority w:val="99"/>
    <w:semiHidden/>
    <w:rsid w:val="00FC5278"/>
    <w:rPr>
      <w:rFonts w:ascii="Arial" w:hAnsi="Arial" w:eastAsia="Arial" w:cs="Arial"/>
      <w:b/>
      <w:bCs/>
      <w:sz w:val="20"/>
      <w:szCs w:val="20"/>
      <w:lang w:val="en-GB"/>
    </w:rPr>
  </w:style>
  <w:style w:type="paragraph" w:styleId="BalloonText">
    <w:name w:val="Balloon Text"/>
    <w:basedOn w:val="Normal"/>
    <w:link w:val="BalloonTextChar"/>
    <w:uiPriority w:val="99"/>
    <w:semiHidden/>
    <w:unhideWhenUsed/>
    <w:rsid w:val="00FC527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C5278"/>
    <w:rPr>
      <w:rFonts w:ascii="Segoe UI" w:hAnsi="Segoe UI" w:eastAsia="Arial" w:cs="Segoe UI"/>
      <w:sz w:val="18"/>
      <w:szCs w:val="18"/>
      <w:lang w:val="en-GB"/>
    </w:rPr>
  </w:style>
  <w:style w:type="paragraph" w:styleId="Header">
    <w:name w:val="header"/>
    <w:basedOn w:val="Normal"/>
    <w:link w:val="HeaderChar"/>
    <w:uiPriority w:val="99"/>
    <w:unhideWhenUsed/>
    <w:rsid w:val="00035937"/>
    <w:pPr>
      <w:tabs>
        <w:tab w:val="center" w:pos="4513"/>
        <w:tab w:val="right" w:pos="9026"/>
      </w:tabs>
    </w:pPr>
  </w:style>
  <w:style w:type="character" w:styleId="HeaderChar" w:customStyle="1">
    <w:name w:val="Header Char"/>
    <w:basedOn w:val="DefaultParagraphFont"/>
    <w:link w:val="Header"/>
    <w:uiPriority w:val="99"/>
    <w:rsid w:val="00035937"/>
    <w:rPr>
      <w:rFonts w:ascii="Arial" w:hAnsi="Arial" w:eastAsia="Arial" w:cs="Arial"/>
      <w:lang w:val="en-GB"/>
    </w:rPr>
  </w:style>
  <w:style w:type="paragraph" w:styleId="Footer">
    <w:name w:val="footer"/>
    <w:basedOn w:val="Normal"/>
    <w:link w:val="FooterChar"/>
    <w:uiPriority w:val="99"/>
    <w:unhideWhenUsed/>
    <w:rsid w:val="00035937"/>
    <w:pPr>
      <w:tabs>
        <w:tab w:val="center" w:pos="4513"/>
        <w:tab w:val="right" w:pos="9026"/>
      </w:tabs>
    </w:pPr>
  </w:style>
  <w:style w:type="character" w:styleId="FooterChar" w:customStyle="1">
    <w:name w:val="Footer Char"/>
    <w:basedOn w:val="DefaultParagraphFont"/>
    <w:link w:val="Footer"/>
    <w:uiPriority w:val="99"/>
    <w:rsid w:val="00035937"/>
    <w:rPr>
      <w:rFonts w:ascii="Arial" w:hAnsi="Arial" w:eastAsia="Arial" w:cs="Arial"/>
      <w:lang w:val="en-GB"/>
    </w:rPr>
  </w:style>
  <w:style w:type="character" w:styleId="Hyperlink">
    <w:name w:val="Hyperlink"/>
    <w:basedOn w:val="DefaultParagraphFont"/>
    <w:uiPriority w:val="99"/>
    <w:unhideWhenUsed/>
    <w:rsid w:val="00586B51"/>
    <w:rPr>
      <w:color w:val="0000FF" w:themeColor="hyperlink"/>
      <w:u w:val="single"/>
    </w:rPr>
  </w:style>
  <w:style w:type="character" w:styleId="UnresolvedMention">
    <w:name w:val="Unresolved Mention"/>
    <w:basedOn w:val="DefaultParagraphFont"/>
    <w:uiPriority w:val="99"/>
    <w:semiHidden/>
    <w:unhideWhenUsed/>
    <w:rsid w:val="00586B51"/>
    <w:rPr>
      <w:color w:val="605E5C"/>
      <w:shd w:val="clear" w:color="auto" w:fill="E1DFDD"/>
    </w:rPr>
  </w:style>
  <w:style w:type="character" w:styleId="BodyTextChar" w:customStyle="1">
    <w:name w:val="Body Text Char"/>
    <w:basedOn w:val="DefaultParagraphFont"/>
    <w:link w:val="BodyText"/>
    <w:uiPriority w:val="1"/>
    <w:rsid w:val="00DB4E90"/>
    <w:rPr>
      <w:rFonts w:ascii="Arial" w:hAnsi="Arial" w:eastAsia="Arial" w:cs="Arial"/>
      <w:sz w:val="24"/>
      <w:szCs w:val="24"/>
      <w:lang w:val="en-GB"/>
    </w:rPr>
  </w:style>
  <w:style w:type="character" w:styleId="PageNumber">
    <w:name w:val="page number"/>
    <w:basedOn w:val="DefaultParagraphFont"/>
    <w:uiPriority w:val="99"/>
    <w:semiHidden/>
    <w:unhideWhenUsed/>
    <w:rsid w:val="00A946CC"/>
  </w:style>
  <w:style w:type="paragraph" w:styleId="NoSpacing">
    <w:name w:val="No Spacing"/>
    <w:uiPriority w:val="1"/>
    <w:qFormat/>
    <w:rsid w:val="00091479"/>
    <w:rPr>
      <w:rFonts w:ascii="Arial" w:hAnsi="Arial" w:eastAsia="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stem.org.uk/stem-ambassadors/"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https://wellcome.ac.uk/sites/default/files/research-enrichment-public-engagement-common-pitfalls.pdf"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ellcome.ac.uk/what-we-do/our-work/public-engagement" TargetMode="External" Id="rId14" /><Relationship Type="http://schemas.openxmlformats.org/officeDocument/2006/relationships/glossaryDocument" Target="/word/glossary/document.xml" Id="R12dd1546814b47d5" /><Relationship Type="http://schemas.openxmlformats.org/officeDocument/2006/relationships/hyperlink" Target="mailto:scotpen-wellcome-engagement-award@glasgow.ac.uk" TargetMode="External" Id="Rc804679ce1c44bcd" /><Relationship Type="http://schemas.openxmlformats.org/officeDocument/2006/relationships/hyperlink" Target="https://www.scotpen.org/swea-call-for-applications" TargetMode="External" Id="R543d54fb911c4aa6" /><Relationship Type="http://schemas.microsoft.com/office/2019/09/relationships/intelligence" Target="/word/intelligence.xml" Id="Rbd4bde8c5ae84f9f"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209bc40-e7c5-42f0-959d-f14b61ab2a90}"/>
      </w:docPartPr>
      <w:docPartBody>
        <w:p w14:paraId="684361D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D0083AC74D2E4590B8524DD7021A9B" ma:contentTypeVersion="12" ma:contentTypeDescription="Create a new document." ma:contentTypeScope="" ma:versionID="4c6ba673cf4b455a36e7555ad2eea203">
  <xsd:schema xmlns:xsd="http://www.w3.org/2001/XMLSchema" xmlns:xs="http://www.w3.org/2001/XMLSchema" xmlns:p="http://schemas.microsoft.com/office/2006/metadata/properties" xmlns:ns2="1ab7be79-c801-4e96-acf6-c65ea3e7b6d8" xmlns:ns3="27c7aaf3-e526-47b6-9e6a-014ac67d4cb7" targetNamespace="http://schemas.microsoft.com/office/2006/metadata/properties" ma:root="true" ma:fieldsID="b1534b4741f641f6498128bd7a3c518b" ns2:_="" ns3:_="">
    <xsd:import namespace="1ab7be79-c801-4e96-acf6-c65ea3e7b6d8"/>
    <xsd:import namespace="27c7aaf3-e526-47b6-9e6a-014ac67d4c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7be79-c801-4e96-acf6-c65ea3e7b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c7aaf3-e526-47b6-9e6a-014ac67d4c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65811-D536-46FD-B394-3DDCE14431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8A65DA-7688-4ED1-BBB1-E45B7711D541}">
  <ds:schemaRefs>
    <ds:schemaRef ds:uri="http://schemas.microsoft.com/sharepoint/v3/contenttype/forms"/>
  </ds:schemaRefs>
</ds:datastoreItem>
</file>

<file path=customXml/itemProps3.xml><?xml version="1.0" encoding="utf-8"?>
<ds:datastoreItem xmlns:ds="http://schemas.openxmlformats.org/officeDocument/2006/customXml" ds:itemID="{5F2D1944-8F3E-40D4-9448-5F10DC5AC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7be79-c801-4e96-acf6-c65ea3e7b6d8"/>
    <ds:schemaRef ds:uri="27c7aaf3-e526-47b6-9e6a-014ac67d4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C83306-0E67-A741-A906-397B38FD7D7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Aberdeen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Becky Hothersall</dc:creator>
  <lastModifiedBy>Moira Sim</lastModifiedBy>
  <revision>6</revision>
  <dcterms:created xsi:type="dcterms:W3CDTF">2021-05-14T15:48:00.0000000Z</dcterms:created>
  <dcterms:modified xsi:type="dcterms:W3CDTF">2021-05-20T13:28:43.6453113Z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Microsoft® Word 2016</vt:lpwstr>
  </property>
  <property fmtid="{D5CDD505-2E9C-101B-9397-08002B2CF9AE}" pid="4" name="LastSaved">
    <vt:filetime>2020-10-09T00:00:00Z</vt:filetime>
  </property>
  <property fmtid="{D5CDD505-2E9C-101B-9397-08002B2CF9AE}" pid="5" name="ContentTypeId">
    <vt:lpwstr>0x01010036D0083AC74D2E4590B8524DD7021A9B</vt:lpwstr>
  </property>
</Properties>
</file>